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B76EB" w14:textId="67D882C8" w:rsidR="00FE728A" w:rsidRPr="00FE728A" w:rsidRDefault="00FE728A" w:rsidP="00FE728A">
      <w:pPr>
        <w:ind w:left="0"/>
        <w:jc w:val="center"/>
        <w:rPr>
          <w:rFonts w:eastAsia="Times New Roman Bold"/>
          <w:b/>
        </w:rPr>
      </w:pPr>
      <w:r w:rsidRPr="00FE728A">
        <w:rPr>
          <w:b/>
        </w:rPr>
        <w:t xml:space="preserve">HARMONOGRAM ZAJĘĆ </w:t>
      </w:r>
      <w:r w:rsidRPr="00FE728A">
        <w:rPr>
          <w:b/>
          <w:lang w:val="da-DK"/>
        </w:rPr>
        <w:t xml:space="preserve">SEMINARYJNYCH </w:t>
      </w:r>
      <w:r w:rsidRPr="00FE728A">
        <w:rPr>
          <w:b/>
        </w:rPr>
        <w:t>I ROKU APLIKACJI NOTARIALNEJ (NABÓR 202</w:t>
      </w:r>
      <w:r w:rsidR="00A46C32">
        <w:rPr>
          <w:b/>
        </w:rPr>
        <w:t>4</w:t>
      </w:r>
      <w:r w:rsidRPr="00FE728A">
        <w:rPr>
          <w:b/>
        </w:rPr>
        <w:t>)</w:t>
      </w:r>
    </w:p>
    <w:p w14:paraId="0C1DBFEF" w14:textId="77777777" w:rsidR="00FE728A" w:rsidRPr="00FE728A" w:rsidRDefault="00FE728A" w:rsidP="00FE728A">
      <w:pPr>
        <w:ind w:left="0"/>
        <w:jc w:val="center"/>
        <w:rPr>
          <w:b/>
          <w:bCs/>
          <w:i/>
          <w:iCs/>
        </w:rPr>
      </w:pPr>
      <w:r w:rsidRPr="00FE728A">
        <w:rPr>
          <w:b/>
          <w:bCs/>
          <w:i/>
          <w:iCs/>
        </w:rPr>
        <w:t>(RIN w Szczecinie)</w:t>
      </w:r>
    </w:p>
    <w:p w14:paraId="6C58EDE4" w14:textId="77777777" w:rsidR="00FE728A" w:rsidRDefault="00FE728A" w:rsidP="00FE728A">
      <w:pPr>
        <w:pStyle w:val="Akapitzlist"/>
        <w:rPr>
          <w:b/>
          <w:bCs/>
          <w:i/>
          <w:iCs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134"/>
        <w:gridCol w:w="993"/>
        <w:gridCol w:w="1700"/>
        <w:gridCol w:w="2267"/>
        <w:gridCol w:w="2976"/>
        <w:gridCol w:w="2834"/>
        <w:gridCol w:w="1847"/>
      </w:tblGrid>
      <w:tr w:rsidR="00FE728A" w:rsidRPr="00CF5E49" w14:paraId="5799A0F4" w14:textId="77777777" w:rsidTr="00102C32">
        <w:trPr>
          <w:trHeight w:val="12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B3B4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D67D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639B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FFBD0" w14:textId="77777777" w:rsidR="00FE728A" w:rsidRPr="00CF5E49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C437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4EB1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BE0C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AB25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FE728A" w:rsidRPr="00695FB5" w14:paraId="26B44219" w14:textId="77777777" w:rsidTr="00102C32">
        <w:trPr>
          <w:trHeight w:val="43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0A48E" w14:textId="3F9959CB" w:rsidR="00FE728A" w:rsidRPr="00822674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177912177"/>
            <w:bookmarkStart w:id="1" w:name="_Hlk24033435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5B559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B0867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E0E91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77C19E86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0B429" w14:textId="13C528D6" w:rsidR="00FE728A" w:rsidRPr="0082267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1D934" w14:textId="7D9BE528" w:rsidR="00FE728A" w:rsidRPr="006F4E9A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Wstęp do prawa o notariacie. Funkcje notariatu łacińskiego na tle kontynentalnej i anglosaskiej kultury prawnej - wg zakresu materiału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69096" w14:textId="0D7AB112" w:rsidR="00FE728A" w:rsidRPr="0082267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A4E50" w14:textId="77777777" w:rsidR="006F4E9A" w:rsidRPr="00CF5E49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D725859" w14:textId="19EB153A" w:rsidR="00FE728A" w:rsidRPr="00822674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0"/>
      <w:tr w:rsidR="00FE728A" w:rsidRPr="00695FB5" w14:paraId="691D3E72" w14:textId="77777777" w:rsidTr="00102C32">
        <w:trPr>
          <w:trHeight w:val="66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884FB" w14:textId="7049DFC9" w:rsidR="00FE728A" w:rsidRPr="00822674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29177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33481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2347E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5A64BABC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CACE4" w14:textId="2B5E23C0" w:rsidR="00FE728A" w:rsidRPr="00822674" w:rsidRDefault="00480EF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18491" w14:textId="2EA884F5" w:rsidR="00FE728A" w:rsidRPr="00822674" w:rsidRDefault="00480EF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Etyka notarialna (cz. 1)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76B11" w14:textId="1A663713" w:rsidR="00FE728A" w:rsidRPr="00822674" w:rsidRDefault="00480EF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EE67D" w14:textId="3DF8FE82" w:rsidR="00FE728A" w:rsidRPr="00822674" w:rsidRDefault="00480EF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Maria Olszewska</w:t>
            </w:r>
            <w:r w:rsidRPr="0082267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</w:tr>
      <w:bookmarkEnd w:id="1"/>
      <w:tr w:rsidR="00FE728A" w:rsidRPr="00CF5E49" w14:paraId="3C1409F9" w14:textId="77777777" w:rsidTr="00102C32">
        <w:trPr>
          <w:trHeight w:val="691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190FB" w14:textId="093BC178" w:rsidR="00FE728A" w:rsidRPr="00CF5E49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3A06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EA57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E38E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71B9764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BF19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USTROJU SĄDÓW POWSZECHNYCH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F04B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ustroju sądów powszechnych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5C85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z dnia 27 lipca 2001 r. Prawo o ustroju sądów powszechnych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45B5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54221F35" w14:textId="042C422E" w:rsidR="00FE728A" w:rsidRPr="00CF5E49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</w:t>
            </w:r>
            <w:r w:rsidR="00FE728A"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Jakub Idziorek</w:t>
            </w:r>
          </w:p>
        </w:tc>
      </w:tr>
      <w:tr w:rsidR="00FE728A" w:rsidRPr="00B725B1" w14:paraId="02B1108E" w14:textId="77777777" w:rsidTr="00102C32">
        <w:trPr>
          <w:trHeight w:val="679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F6780" w14:textId="5D85B801" w:rsidR="00FE728A" w:rsidRPr="00B725B1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295B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706E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132F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549E415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EA01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</w:t>
            </w:r>
          </w:p>
          <w:p w14:paraId="3B90969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</w:t>
            </w:r>
          </w:p>
          <w:p w14:paraId="34EE82A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6883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administracyjne – procedura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5BB5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0EC5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5F98C45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E728A" w:rsidRPr="00CF5E49" w14:paraId="678F816C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4CDFB" w14:textId="7C041966" w:rsidR="00FE728A" w:rsidRPr="00CF5E49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F117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D052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C631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</w:p>
          <w:p w14:paraId="03B3529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4126C" w14:textId="17F00C7C" w:rsidR="00FE728A" w:rsidRPr="00CF5E49" w:rsidRDefault="00480EF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3691D" w14:textId="446D4E61" w:rsidR="00FE728A" w:rsidRPr="00CF5E49" w:rsidRDefault="00480EF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cywilne. Wstęp do części ogólnej (cz. 1) - wg zakresu materiału i tematu,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45A00" w14:textId="0C07E065" w:rsidR="00FE728A" w:rsidRPr="00CF5E49" w:rsidRDefault="00480EF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5F270" w14:textId="77777777" w:rsidR="00480EF4" w:rsidRPr="00822674" w:rsidRDefault="00480EF4" w:rsidP="00480EF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4CD6B05" w14:textId="69B1CB75" w:rsidR="00FE728A" w:rsidRPr="00480EF4" w:rsidRDefault="00480EF4" w:rsidP="00480EF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FE728A" w:rsidRPr="00CF5E49" w14:paraId="0C47A772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4E793" w14:textId="3048051C" w:rsidR="00FE728A" w:rsidRPr="00B725B1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55822818"/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24.01.2025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4B5F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67E9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3D608" w14:textId="7A6D03D2" w:rsidR="00FE728A" w:rsidRPr="00B725B1" w:rsidRDefault="006F4E9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Times New Roman Bold"/>
                <w:b/>
                <w:bCs/>
                <w:sz w:val="16"/>
                <w:szCs w:val="16"/>
                <w:u w:color="FFFFFF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5946C" w14:textId="77777777" w:rsidR="006F4E9A" w:rsidRPr="00CF5E49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O KSIĘGACH </w:t>
            </w:r>
          </w:p>
          <w:p w14:paraId="5AB69C97" w14:textId="42ABEA25" w:rsidR="00FE728A" w:rsidRPr="00B725B1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047FC" w14:textId="77777777" w:rsidR="006F4E9A" w:rsidRPr="00CF5E49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–</w:t>
            </w:r>
          </w:p>
          <w:p w14:paraId="291AF331" w14:textId="4FB69591" w:rsidR="00FE728A" w:rsidRPr="00B725B1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06C6E" w14:textId="7E8899E5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o księgach wieczystych i hipotece – część historyczna – monografie różnych autorów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F31ED" w14:textId="46B0CE97" w:rsidR="006F4E9A" w:rsidRPr="00CF5E49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Referendarz </w:t>
            </w:r>
            <w:r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br/>
            </w: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SR w Stargardzie</w:t>
            </w:r>
          </w:p>
          <w:p w14:paraId="6BB4A5C0" w14:textId="4AFB428A" w:rsidR="00FE728A" w:rsidRPr="00B725B1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Bartosz Kowalski</w:t>
            </w:r>
          </w:p>
        </w:tc>
      </w:tr>
      <w:bookmarkEnd w:id="2"/>
      <w:tr w:rsidR="00FE728A" w:rsidRPr="00CF5E49" w14:paraId="104CBA2F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F7B15" w14:textId="4FA301DB" w:rsidR="00FE728A" w:rsidRPr="00CF5E49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1B71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9946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EB28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</w:p>
          <w:p w14:paraId="29436B4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6C61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AA85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Czynności notarialne (cz. 1) 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8E3B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5336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311F8A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37C9FF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F10BDC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5271A33A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F5678" w14:textId="61CDABB4" w:rsidR="00FE728A" w:rsidRPr="00CF5E49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25.01.2025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518A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091F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BB65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</w:p>
          <w:p w14:paraId="648042F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5B92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CC23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Czynności notarialne (cz. 2) 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3A8E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34F2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38F7B1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0CEE32E8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FD6A9" w14:textId="75BB3215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24034247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07.02.2025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B157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4659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AB53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3CA5D00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A4B0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C0A2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administracyjne część og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lna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E5B2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AB61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4819480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bookmarkEnd w:id="3"/>
      <w:tr w:rsidR="00FE728A" w:rsidRPr="0042257F" w14:paraId="63FAE3DF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39E63" w14:textId="272DC53A" w:rsidR="00FE728A" w:rsidRPr="0042257F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07.02.2025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006F8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82B1E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ADB44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2B7A907A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56AD2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FAD3E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5EAC7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 – część historyczna – monografie różnych autorów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CCA87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15C28F29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FE728A" w:rsidRPr="00CF5E49" w14:paraId="5E55AAAD" w14:textId="77777777" w:rsidTr="00120F43">
        <w:trPr>
          <w:trHeight w:val="104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04C2E5" w14:textId="68690F06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eastAsia="Arial Unicode MS" w:hAnsi="Arial Unicode MS" w:cs="Arial Unicode MS"/>
                <w:sz w:val="24"/>
                <w:szCs w:val="24"/>
                <w:u w:color="000000"/>
                <w:bdr w:val="none" w:sz="0" w:space="0" w:color="auto" w:frame="1"/>
              </w:rPr>
            </w:pPr>
            <w:bookmarkStart w:id="4" w:name="_Hlk55207032"/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</w:t>
            </w:r>
            <w:r w:rsidR="006F4E9A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>08.02.2025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B59FB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BCDEC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4 godz.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AA9F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8563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107E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9D78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F2ED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bookmarkStart w:id="5" w:name="_Hlk56084338"/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dr Przemysław Katner</w:t>
            </w:r>
            <w:bookmarkEnd w:id="5"/>
          </w:p>
        </w:tc>
      </w:tr>
      <w:tr w:rsidR="00FE728A" w:rsidRPr="00CF5E49" w14:paraId="57DE82FB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19940" w14:textId="650190D1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54259375"/>
            <w:bookmarkEnd w:id="4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08.02.2025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0F40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EB13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0A04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1D13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2C89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D36F2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Zasady prowadzenia Kancelarii Notarialnej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(cz. </w:t>
            </w:r>
            <w:r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) -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  <w:p w14:paraId="0D875FB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FD52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14C0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>Sara Mioduszewska</w:t>
            </w:r>
          </w:p>
        </w:tc>
      </w:tr>
      <w:bookmarkEnd w:id="6"/>
      <w:tr w:rsidR="00FE728A" w:rsidRPr="00CF5E49" w14:paraId="28939D72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3BA3E" w14:textId="7C28ECF8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C94F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AD92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8E9A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61E8B8F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D650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A84D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cywilne. Wstęp do części ogólnej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6A27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29269" w14:textId="77777777" w:rsidR="00FE728A" w:rsidRPr="0039481A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39481A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E7772F3" w14:textId="77777777" w:rsidR="00FE728A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39481A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2B5A52F8" w14:textId="0A921CAD" w:rsidR="0039481A" w:rsidRPr="00EA5A12" w:rsidRDefault="0039481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A5A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zajęcia o</w:t>
            </w:r>
            <w:r w:rsidR="00095B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drobione online 14.04.br.</w:t>
            </w:r>
          </w:p>
          <w:p w14:paraId="5781C5F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CF5E49" w14:paraId="7EDE08D3" w14:textId="77777777" w:rsidTr="00102C32">
        <w:trPr>
          <w:trHeight w:val="9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BF1A9" w14:textId="32AEBD05" w:rsidR="00FE728A" w:rsidRPr="0082267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24033462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2B2AA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D0E88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34B08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21A4B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7856B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62001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6A0CD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1D23BB88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bookmarkEnd w:id="7"/>
      <w:tr w:rsidR="00FE728A" w:rsidRPr="00CF5E49" w14:paraId="02999A85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57E3D" w14:textId="512B9CB1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22.02.2025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8C01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E8C6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CEE8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8C50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C938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3D1D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7243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7B5216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ACF5AF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FE07FF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2B29DC19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9A2DA" w14:textId="222EF112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22.02.2025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96A6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4B14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2279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6BA0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B926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B97D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DC01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3FF252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E40E0C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9FBC7B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B725B1" w14:paraId="58BC758A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D8764" w14:textId="06978645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24034261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FFF2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BCCA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66AC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1E3AF47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043A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13FA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Miejscowe plany zagospodarowania przestrzennego-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2E00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planowaniu i zagospodarowaniu przestrzennym oraz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92C8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102E3BE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E728A" w:rsidRPr="00B725B1" w14:paraId="6245BE20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6158F" w14:textId="63A24ED3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54260031"/>
            <w:bookmarkEnd w:id="8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5F46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DEB0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D928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B26F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307C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Reprezentacja małżonka (teoria)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F528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D3BE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32E04F0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FE728A" w:rsidRPr="00B725B1" w14:paraId="634D51DC" w14:textId="77777777" w:rsidTr="00102C32">
        <w:trPr>
          <w:trHeight w:val="108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BBD00" w14:textId="1197E047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E67A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AD2B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2DC7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 w:hAnsi="Arial Unicode MS" w:cs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FE81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6A82C" w14:textId="77777777" w:rsidR="00FE728A" w:rsidRPr="004B5C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Zasady prowadzenia Kancelarii Notarialnej (cz. 2) -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E6B3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3DE8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>Sara Mioduszewska</w:t>
            </w:r>
          </w:p>
        </w:tc>
      </w:tr>
      <w:bookmarkEnd w:id="9"/>
      <w:tr w:rsidR="00FE728A" w:rsidRPr="00B725B1" w14:paraId="30E14A50" w14:textId="77777777" w:rsidTr="00102C32">
        <w:trPr>
          <w:trHeight w:val="71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A5D2F" w14:textId="16957C30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59C0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EBA9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8FFBC" w14:textId="77777777" w:rsidR="00FE728A" w:rsidRPr="00B725B1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790B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75F8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Małżeńskie ustroje majątkowe (cz. 1) teoria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kazusy 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  <w:p w14:paraId="2049580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1BF2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036F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7DDA0AE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FE728A" w:rsidRPr="00B725B1" w14:paraId="7207BA44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CA56B" w14:textId="7B78A3CD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2E93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9B9A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4DB6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7A01785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2D33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C9EC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czynności cywilnoprawnych (teoria)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4C11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czynności cywilnoprawnych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0660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FE728A" w:rsidRPr="00B725B1" w14:paraId="201457F0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1C6B8" w14:textId="17C641D2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0" w:name="_Hlk527993121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14D7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6D40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0268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Warsztaty/</w:t>
            </w:r>
          </w:p>
          <w:p w14:paraId="1442955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7AFA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96D7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czynności cywilnoprawnych (kazusy i orzecznictwo)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9F82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czynności cywilnoprawnych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1BC5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FE728A" w:rsidRPr="00CF5E49" w14:paraId="2B6D144D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E5A58" w14:textId="622D3D3D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1" w:name="_Hlk55919636"/>
            <w:bookmarkEnd w:id="1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CB8B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7EB2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5DFE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</w:p>
          <w:p w14:paraId="6C1AC65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76D9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320A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spółdzielcze i ustawa o spółdzielniach mieszkaniowych (cz. 1) – </w:t>
            </w:r>
          </w:p>
          <w:p w14:paraId="2AB788D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wg zakresu materiału i tematu,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A985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 o spółdzielniach mieszkaniowych, ustawa Prawo spółdzielcze i pozostałe podane w zakresie materiału zał. do uchwały RIN Szczecin (legenda).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25C4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Notariusz </w:t>
            </w:r>
          </w:p>
          <w:p w14:paraId="3F1BDFF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Piotr Skibiński</w:t>
            </w:r>
          </w:p>
        </w:tc>
      </w:tr>
      <w:tr w:rsidR="00FE728A" w:rsidRPr="00CF5E49" w14:paraId="4C21107A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09F93" w14:textId="31859CFE" w:rsidR="00FE728A" w:rsidRPr="00680D2F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53494847"/>
            <w:bookmarkEnd w:id="11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22.03.2025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67676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B5F36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08C5B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574EB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350DC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Prawo rzeczowe w ujęciu historycznym 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1DA92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3A393" w14:textId="5AFB9421" w:rsidR="005D009D" w:rsidRDefault="005D009D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12A693A1" w14:textId="77777777" w:rsidR="00FE728A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FFFFFF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Dadańska</w:t>
            </w:r>
          </w:p>
          <w:p w14:paraId="143B4FBF" w14:textId="2DE97A2B" w:rsidR="005D009D" w:rsidRDefault="005D009D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FFFFFF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będzie</w:t>
            </w:r>
          </w:p>
          <w:p w14:paraId="5D7AD3ED" w14:textId="60AD4FBB" w:rsidR="005D009D" w:rsidRPr="00680D2F" w:rsidRDefault="005D009D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Notariusz Julia Słota-Bandura</w:t>
            </w:r>
          </w:p>
        </w:tc>
      </w:tr>
      <w:tr w:rsidR="00FE728A" w:rsidRPr="00B725B1" w14:paraId="4A8D850D" w14:textId="77777777" w:rsidTr="00102C32">
        <w:trPr>
          <w:trHeight w:val="96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1E8F2" w14:textId="6DA4133D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24033473"/>
            <w:bookmarkEnd w:id="12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2507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6138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7757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206D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DFB5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cywilne. Wstęp do części ogólnej (cz. 3)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0152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7EC6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856167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9A7EF2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B00ADC" w:rsidRPr="00B725B1" w14:paraId="0C81BE99" w14:textId="77777777" w:rsidTr="00102C32">
        <w:trPr>
          <w:trHeight w:val="769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6292D" w14:textId="4A46F718" w:rsidR="00B00ADC" w:rsidRPr="00B725B1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4" w:name="_Hlk24022607"/>
            <w:bookmarkEnd w:id="1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67AF0" w14:textId="77777777" w:rsidR="00B00ADC" w:rsidRPr="00B725B1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72FFD" w14:textId="77777777" w:rsidR="00B00ADC" w:rsidRPr="00B725B1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8DED8" w14:textId="77777777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00AD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Seminarium/</w:t>
            </w:r>
          </w:p>
          <w:p w14:paraId="61C9C774" w14:textId="77777777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00AD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595D2" w14:textId="0C2C4ABA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14340" w14:textId="1A3B8216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spadków i darowizn (teoria)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DBD4C" w14:textId="77FA4887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spadków i darowizn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111D7" w14:textId="19BA34B9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zamiast</w:t>
            </w:r>
          </w:p>
          <w:p w14:paraId="2253FEA7" w14:textId="10040499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3F547CF1" w14:textId="77777777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  <w:p w14:paraId="35803B51" w14:textId="73213C77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będzie</w:t>
            </w:r>
          </w:p>
          <w:p w14:paraId="0B5D11D5" w14:textId="248CA1C1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FE728A" w:rsidRPr="00B725B1" w14:paraId="46559BC1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9991E" w14:textId="548670DD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5" w:name="_Hlk24034268"/>
            <w:bookmarkEnd w:id="14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4142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6DAF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BF12D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00AD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04076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SAMORZĄD TERYTORIALNY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5C51C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Samorząd gminny, samorząd powiatowy, samorząd wojew</w:t>
            </w:r>
            <w:r w:rsidRPr="00B00AD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dztwa, zadania własne i zlecone jednostek samorządu terytorialnego (cz. 1)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65B79FA2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3E93C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09C78568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E728A" w:rsidRPr="00B725B1" w14:paraId="79DC3F3B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5250F" w14:textId="7AD2D0CE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BAA8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912F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89FF7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00ADC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1ABD763D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DBBC7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SAMORZĄD TERYTORIALNY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9B549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Samorząd gminny, samorząd powiatowy, samorząd wojew</w:t>
            </w:r>
            <w:r w:rsidRPr="00B00AD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dztwa, zadania własne i zlecone jednostek samorządu terytorialnego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C6BE3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3D06A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4C5F2A07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bookmarkEnd w:id="15"/>
      <w:tr w:rsidR="00B00ADC" w:rsidRPr="00B725B1" w14:paraId="47E8168F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2C1D5" w14:textId="71819907" w:rsidR="00B00ADC" w:rsidRPr="00B725B1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2C48B" w14:textId="77777777" w:rsidR="00B00ADC" w:rsidRPr="00B725B1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B033C" w14:textId="77777777" w:rsidR="00B00ADC" w:rsidRPr="00B725B1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7B649" w14:textId="77777777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00AD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91623" w14:textId="614A4C12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3343B" w14:textId="7A553CD5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Reprezentacja małoletniego (teoria) </w:t>
            </w: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B00AD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7641E" w14:textId="330B9F9B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6DCC1" w14:textId="3800175A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3364319B" w14:textId="77777777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  <w:p w14:paraId="57A78700" w14:textId="0E52C8A5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57C87A74" w14:textId="77777777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410EA150" w14:textId="77777777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  <w:p w14:paraId="2738C4F1" w14:textId="33608969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CF5E49" w14:paraId="32109E0D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650F4" w14:textId="77775CEE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C74C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91C2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16C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4E8A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EB9F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spółdzielcze i ustawa o spółdzielniach mieszkaniowych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039E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spółdzielniach mieszkaniowych, ustawa Prawo spółdzielcze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932B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667BAFB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Piotr Skibiński</w:t>
            </w:r>
          </w:p>
        </w:tc>
      </w:tr>
      <w:tr w:rsidR="00FE728A" w:rsidRPr="00CF5E49" w14:paraId="44DE3065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C36C2" w14:textId="3584EC83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26.04.2025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D88B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3B9D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C43C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6A50A2E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7271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300F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spółdzielcze i ustawa o spółdzielniach mieszkaniowych (cz. 3)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896E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spółdzielniach mieszkaniowych, ustawa Prawo spółdzielcze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255A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6ADD3F9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Piotr Skibiński</w:t>
            </w:r>
          </w:p>
        </w:tc>
      </w:tr>
      <w:tr w:rsidR="00FE728A" w:rsidRPr="00CF5E49" w14:paraId="5D90FFF5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35BC0" w14:textId="041B84C2" w:rsidR="00FE728A" w:rsidRPr="00FB56BD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bookmarkStart w:id="16" w:name="_Hlk54261053"/>
            <w:r w:rsidRPr="00FB56B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38C0D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FB56B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FB56B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FB56B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FB56B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08425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FB56B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A6CD5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FB56B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E2F13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FB56B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0C3F2" w14:textId="386CB65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B56B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</w:t>
            </w:r>
            <w:r w:rsidR="00436D08" w:rsidRPr="00FB56B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FB56B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- wg zakresu materiału </w:t>
            </w:r>
            <w:r w:rsidR="00436D08" w:rsidRPr="00FB56B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</w:r>
            <w:r w:rsidRPr="00FB56B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9DECD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B56B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CE927" w14:textId="77777777" w:rsidR="00FB56BD" w:rsidRPr="00797DF1" w:rsidRDefault="00FB56BD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797DF1">
              <w:rPr>
                <w:rFonts w:eastAsia="Helvetica"/>
                <w:sz w:val="16"/>
                <w:szCs w:val="16"/>
              </w:rPr>
              <w:t xml:space="preserve">Notariusz </w:t>
            </w:r>
          </w:p>
          <w:p w14:paraId="2A000372" w14:textId="2081036B" w:rsidR="00FE728A" w:rsidRPr="008064B2" w:rsidRDefault="00FB56BD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797DF1">
              <w:rPr>
                <w:rFonts w:eastAsia="Helvetica"/>
                <w:sz w:val="16"/>
                <w:szCs w:val="16"/>
              </w:rPr>
              <w:t>Aleksandra Zacharska</w:t>
            </w:r>
          </w:p>
        </w:tc>
      </w:tr>
      <w:tr w:rsidR="00FE728A" w:rsidRPr="00CF5E49" w14:paraId="12574C60" w14:textId="77777777" w:rsidTr="00102C32">
        <w:trPr>
          <w:trHeight w:val="105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84827" w14:textId="16ED1C5F" w:rsidR="00FE728A" w:rsidRPr="00680D2F" w:rsidRDefault="000A0D9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7" w:name="_Hlk54955361"/>
            <w:bookmarkEnd w:id="16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="006F4E9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4B418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DD1D7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7E5C5" w14:textId="77777777" w:rsidR="00FE728A" w:rsidRPr="00680D2F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Times New Roman Bold"/>
                <w:b/>
                <w:bCs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68709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7679E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504D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Małżeńskie ustroje majątkowe (praktyczne zagadnienia, orzecznictwo)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F0246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70428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</w:tc>
      </w:tr>
      <w:tr w:rsidR="00FE728A" w:rsidRPr="00CF5E49" w14:paraId="1CB270F5" w14:textId="77777777" w:rsidTr="00102C32">
        <w:trPr>
          <w:trHeight w:val="732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9AA2F" w14:textId="6BEE1330" w:rsidR="00FE728A" w:rsidRPr="00B725B1" w:rsidRDefault="000A0D9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8" w:name="_Hlk527993169"/>
            <w:bookmarkEnd w:id="17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="006F4E9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2A67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8F17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3E14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56CF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1AD8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spadków i darowizn (kazusy i orzecznictwo)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AC24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spadków i darowizn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BD40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FE728A" w:rsidRPr="00CF5E49" w14:paraId="41845754" w14:textId="77777777" w:rsidTr="00102C32">
        <w:trPr>
          <w:trHeight w:val="47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41B02" w14:textId="1F985E9F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9" w:name="_Hlk530575247"/>
            <w:bookmarkEnd w:id="18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="000A0D9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CD17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C0BA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9096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343B4DB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0A13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5CF5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Małżeńskie ustroje majątkowe (cz. 2) 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008F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47C5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3F83E21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FE728A" w:rsidRPr="002B6ADF" w14:paraId="2FC8807B" w14:textId="77777777" w:rsidTr="00102C32">
        <w:trPr>
          <w:trHeight w:val="8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7115A" w14:textId="52D41EAA" w:rsidR="00FE728A" w:rsidRPr="002B6ADF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53494883"/>
            <w:bookmarkEnd w:id="19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="000A0D9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16962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BD93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99C99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97E83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734C4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Ograniczone Prawa rzeczowe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0207E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B3AB8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2B6AD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Dadańska</w:t>
            </w:r>
          </w:p>
        </w:tc>
      </w:tr>
      <w:tr w:rsidR="00FE728A" w:rsidRPr="00A52FF4" w14:paraId="385BE403" w14:textId="77777777" w:rsidTr="00102C32">
        <w:trPr>
          <w:trHeight w:val="105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5CE25" w14:textId="4B1EB276" w:rsidR="00FE728A" w:rsidRPr="00A52FF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1" w:name="_Hlk54261063"/>
            <w:bookmarkEnd w:id="20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224A7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4F1E2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0556E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A06C6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29B0C" w14:textId="0B6C8AFB" w:rsidR="00FE728A" w:rsidRPr="00A52FF4" w:rsidRDefault="00436D08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reprezentacja Skarbu Państwa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2DFEC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51BEE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A52FF4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150D3FF9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Tomasz Szaj</w:t>
            </w:r>
          </w:p>
        </w:tc>
      </w:tr>
      <w:tr w:rsidR="00FE728A" w:rsidRPr="00A52FF4" w14:paraId="349F50B3" w14:textId="77777777" w:rsidTr="00102C32">
        <w:trPr>
          <w:trHeight w:val="108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7158A" w14:textId="72B63B9C" w:rsidR="00FE728A" w:rsidRPr="00A52FF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22FCB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03E5C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5316D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612EB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07F91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zobowiązania. Dodatkowe zastrzeżenia umowne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A8803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0A69D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A52FF4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2424D8D6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Tomasz Szaj</w:t>
            </w:r>
          </w:p>
        </w:tc>
      </w:tr>
      <w:tr w:rsidR="00FE728A" w:rsidRPr="00A52FF4" w14:paraId="2A2DEAF0" w14:textId="77777777" w:rsidTr="00102C32">
        <w:trPr>
          <w:trHeight w:val="732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7BD64" w14:textId="5274A9B2" w:rsidR="00FE728A" w:rsidRPr="00A52FF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2" w:name="_Hlk527993265"/>
            <w:bookmarkEnd w:id="21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98169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6A26A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18D5A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8B585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8AAE0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Ograniczone prawa rzeczowe, ze szczeg</w:t>
            </w:r>
            <w:r w:rsidRPr="00A52FF4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lnym uwzględnieniem użytkowania (cz. 1) i pozostałe- wg zakresu </w:t>
            </w: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01B02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8E814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ADC24A0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A75F467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22"/>
      <w:tr w:rsidR="00FE728A" w:rsidRPr="00A52FF4" w14:paraId="09229B2B" w14:textId="77777777" w:rsidTr="00102C32">
        <w:trPr>
          <w:trHeight w:val="73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AB2A8" w14:textId="57BA0519" w:rsidR="00FE728A" w:rsidRPr="00A52FF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4BD15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6B79A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E7B25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6F901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B8EE8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Własność 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61135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ED733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A52FF4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Dadańska</w:t>
            </w:r>
          </w:p>
        </w:tc>
      </w:tr>
      <w:tr w:rsidR="00FE728A" w:rsidRPr="00A52FF4" w14:paraId="6208C489" w14:textId="77777777" w:rsidTr="00102C32">
        <w:trPr>
          <w:trHeight w:val="35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779B8" w14:textId="62A22F0D" w:rsidR="00FE728A" w:rsidRPr="00A52FF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3" w:name="_Hlk54261072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54B0E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D2F4E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C874C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F3EC9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86622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umowy nienazwane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2FA46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813B0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A52FF4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173832FD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Tomasz Szaj</w:t>
            </w:r>
          </w:p>
        </w:tc>
      </w:tr>
      <w:tr w:rsidR="00FE728A" w:rsidRPr="00A52FF4" w14:paraId="40F53C6A" w14:textId="77777777" w:rsidTr="00102C32">
        <w:trPr>
          <w:trHeight w:val="35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8B78E" w14:textId="60DA28B9" w:rsidR="00FE728A" w:rsidRPr="00A52FF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678C3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390D5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7F381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55135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96B0C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przedmioty stosunków cywilnoprawnych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C6A87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F753E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A52FF4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04F187D9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Tomasz Szaj</w:t>
            </w:r>
          </w:p>
        </w:tc>
      </w:tr>
      <w:bookmarkEnd w:id="23"/>
      <w:tr w:rsidR="00FE728A" w:rsidRPr="00CF5E49" w14:paraId="13626932" w14:textId="77777777" w:rsidTr="00102C32">
        <w:trPr>
          <w:trHeight w:val="45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B8B46" w14:textId="6AD9A8DF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AAAF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D717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7A53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B3DB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CBCE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Czynności notarialne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7AEB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5FFA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201CFEA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dr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Andrzej Jan Szereda</w:t>
            </w:r>
          </w:p>
        </w:tc>
      </w:tr>
      <w:tr w:rsidR="00FE728A" w:rsidRPr="00CF5E49" w14:paraId="11233145" w14:textId="77777777" w:rsidTr="00102C32">
        <w:trPr>
          <w:trHeight w:val="6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A67CC" w14:textId="49C9F8DE" w:rsidR="00FE728A" w:rsidRPr="002B6ADF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4" w:name="_Hlk24022586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CE5A3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2609A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0CB3D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1AE17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07468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EA1A2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B9440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Przemysław Katner</w:t>
            </w:r>
          </w:p>
        </w:tc>
      </w:tr>
      <w:tr w:rsidR="00FE728A" w:rsidRPr="00CF5E49" w14:paraId="07482CAA" w14:textId="77777777" w:rsidTr="00102C32">
        <w:trPr>
          <w:trHeight w:val="6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5EBA0" w14:textId="7149D9AE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5" w:name="_Hlk24454079"/>
            <w:bookmarkEnd w:id="24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D1E8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842B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3FFA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3AB1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69F9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 dokonania czynności notarialnej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62E3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7C83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bookmarkEnd w:id="25"/>
      <w:tr w:rsidR="00FE728A" w:rsidRPr="00CF5E49" w14:paraId="7BE5D2EF" w14:textId="77777777" w:rsidTr="00102C32">
        <w:trPr>
          <w:trHeight w:val="580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62AF4" w14:textId="6E595D2C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AD17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3BC8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4FE6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FC00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5CE5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jako płatnik podatków, obowiązki informacyjne (Podsumowanie)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AA42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ordynacja podatkowa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7070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FE728A" w:rsidRPr="00A52FF4" w14:paraId="140C9515" w14:textId="77777777" w:rsidTr="00102C32">
        <w:trPr>
          <w:trHeight w:val="617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A25F7" w14:textId="6C56BA47" w:rsidR="00FE728A" w:rsidRPr="00A52FF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28.06.2025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F5A68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C3447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E623B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B547D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51E31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A52FF4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43563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0ECE8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667D673B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Joanna Krasocka</w:t>
            </w:r>
          </w:p>
          <w:p w14:paraId="73EE324C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CF5E49" w14:paraId="583A130C" w14:textId="77777777" w:rsidTr="00102C32">
        <w:trPr>
          <w:trHeight w:val="81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009B1" w14:textId="4FB64838" w:rsidR="00FE728A" w:rsidRPr="00061D7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6" w:name="_Hlk24035006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28.06.2025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09494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0E454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46061" w14:textId="77777777" w:rsidR="00FE728A" w:rsidRPr="00061D71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23870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BFA4D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Zasady Biurowości Kancelarii - wg zakresu materiału i tematu, zał. do uchwały RIN Szczecin (legenda).</w:t>
            </w:r>
          </w:p>
          <w:p w14:paraId="793E3F1A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7AE32" w14:textId="5B7C5E04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 oraz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2A7C8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01DB618D" w14:textId="79D6DAF9" w:rsidR="00FE728A" w:rsidRPr="00061D71" w:rsidRDefault="006B769C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Zuzanna Minko</w:t>
            </w:r>
          </w:p>
        </w:tc>
      </w:tr>
      <w:bookmarkEnd w:id="26"/>
      <w:tr w:rsidR="00FE728A" w:rsidRPr="00CF5E49" w14:paraId="729343EF" w14:textId="77777777" w:rsidTr="00102C32">
        <w:trPr>
          <w:trHeight w:val="816"/>
        </w:trPr>
        <w:tc>
          <w:tcPr>
            <w:tcW w:w="110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98F6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E227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C880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0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BE7F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F8E2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6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D65A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2933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55D2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FE728A" w:rsidRPr="00CF5E49" w14:paraId="18F703D2" w14:textId="77777777" w:rsidTr="00102C32">
        <w:trPr>
          <w:trHeight w:val="89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20C75" w14:textId="5FF63186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27" w:name="_Hlk55820582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03.10.2025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495E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6CD7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59B0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885D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2D14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ograniczone prawa rzeczowe, ze szczeg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lnym uwzględnieniem użytkowania i pozostałe-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3AAF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3D6E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677FC5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419484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</w:p>
        </w:tc>
      </w:tr>
      <w:tr w:rsidR="00120F43" w:rsidRPr="00CF5E49" w14:paraId="62229D9E" w14:textId="77777777" w:rsidTr="00102C32">
        <w:trPr>
          <w:trHeight w:val="8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A46F6" w14:textId="36FF83F1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8" w:name="_Hlk24033491"/>
            <w:bookmarkEnd w:id="27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03.10.2025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123A2" w14:textId="77777777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0D6A4" w14:textId="77777777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734C8" w14:textId="77777777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4F90C960" w14:textId="77777777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A574C" w14:textId="77777777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3B5E8" w14:textId="280A9D02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Zasada bezpośredniego stosowania konstytucji w orzecznictwie cywilnego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66111" w14:textId="6AA47F9E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6C209" w14:textId="77777777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2AEACA8" w14:textId="533DF532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Mijal</w:t>
            </w:r>
          </w:p>
        </w:tc>
      </w:tr>
      <w:bookmarkEnd w:id="28"/>
      <w:tr w:rsidR="00FE728A" w:rsidRPr="00CF5E49" w14:paraId="2707C47F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5A883" w14:textId="2A135A82" w:rsidR="00FE728A" w:rsidRPr="001025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04.10.2025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E9BEF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0DA58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5367E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82F0E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1F72B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3E03F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EB07F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Szczecinie</w:t>
            </w:r>
          </w:p>
          <w:p w14:paraId="0605C94A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Monika Borska</w:t>
            </w:r>
          </w:p>
        </w:tc>
      </w:tr>
      <w:tr w:rsidR="00FE728A" w:rsidRPr="00CF5E49" w14:paraId="773641C1" w14:textId="77777777" w:rsidTr="00102C32">
        <w:trPr>
          <w:trHeight w:val="2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A00D8" w14:textId="38BA03C0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9" w:name="_Hlk54259943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04.10.2025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F4DF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EBB0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8A04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A97B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C31D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0A21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7A49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</w:p>
          <w:p w14:paraId="7A8263A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bookmarkEnd w:id="29"/>
      <w:tr w:rsidR="00430D7E" w:rsidRPr="00CF5E49" w14:paraId="6A2C7710" w14:textId="77777777" w:rsidTr="00102C32">
        <w:trPr>
          <w:trHeight w:val="88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57096" w14:textId="2E76841A" w:rsidR="00430D7E" w:rsidRPr="00CF5E49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D24D9" w14:textId="77777777" w:rsidR="00430D7E" w:rsidRPr="00CF5E49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B8A80" w14:textId="77777777" w:rsidR="00430D7E" w:rsidRPr="00CF5E49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D1908" w14:textId="77777777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61B27" w14:textId="20B98BB5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</w:pPr>
            <w:r w:rsidRPr="00430D7E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C7971" w14:textId="093165A4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cd.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BA875" w14:textId="4714F19C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9FA49" w14:textId="77777777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</w:p>
          <w:p w14:paraId="2A512AE9" w14:textId="1970C43D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</w:t>
            </w:r>
          </w:p>
          <w:p w14:paraId="56F8C234" w14:textId="77777777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Julia Słota-Bandura</w:t>
            </w:r>
          </w:p>
          <w:p w14:paraId="78C07234" w14:textId="04330594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7BC600DC" w14:textId="77777777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Prawny</w:t>
            </w:r>
          </w:p>
          <w:p w14:paraId="2F6FAC29" w14:textId="761BE1F1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dr. Przemysław Mijal</w:t>
            </w:r>
          </w:p>
        </w:tc>
      </w:tr>
      <w:tr w:rsidR="00FE728A" w:rsidRPr="00A52FF4" w14:paraId="62716B2B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083F1" w14:textId="62C98C09" w:rsidR="00FE728A" w:rsidRPr="00430D7E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29A4E" w14:textId="77777777" w:rsidR="00FE728A" w:rsidRPr="00430D7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430D7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430D7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430D7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66F6F" w14:textId="77777777" w:rsidR="00FE728A" w:rsidRPr="00430D7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DF202" w14:textId="77777777" w:rsidR="00FE728A" w:rsidRPr="00430D7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9F3CB" w14:textId="77777777" w:rsidR="00FE728A" w:rsidRPr="00430D7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A8E03" w14:textId="77777777" w:rsidR="00FE728A" w:rsidRPr="00430D7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Zasada bezpośredniego stosowania konstytucji w orzecznictwie cywilnego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6C5B4" w14:textId="77777777" w:rsidR="00FE728A" w:rsidRPr="00430D7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95A4D" w14:textId="21D731DE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  <w:p w14:paraId="5E4B8891" w14:textId="1714345C" w:rsidR="00FE728A" w:rsidRPr="00430D7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Prawny</w:t>
            </w:r>
          </w:p>
          <w:p w14:paraId="2F03472D" w14:textId="77777777" w:rsidR="00FE728A" w:rsidRPr="00430D7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dr. Przemysław Mijal</w:t>
            </w:r>
          </w:p>
          <w:p w14:paraId="12C31E63" w14:textId="2490E8E0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CF5E49" w14:paraId="1DBE3436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93B18" w14:textId="79DC4507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CE5D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9D54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6CCEB" w14:textId="77777777" w:rsidR="00FE728A" w:rsidRPr="00CF5E49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036F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8F17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spadkowe w praktyce notarialnej (cz. 1)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4B01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3081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55A2FA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FE1DBB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6B736C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449C711B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5B803" w14:textId="4B3CED96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10E0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2F7B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5AF3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F063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DC83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spadkowe w praktyce notarialnej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7B3C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907F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DA2DEA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C4388C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5E3F0D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3B840FC8" w14:textId="77777777" w:rsidTr="00102C32">
        <w:trPr>
          <w:trHeight w:val="9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BE769" w14:textId="69679297" w:rsidR="00FE728A" w:rsidRPr="00B725B1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0" w:name="_Hlk24033499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07.11.2025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96F6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2939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5AA6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800D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64CB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Ograniczone prawa rzeczowe (cz. 2) i pozostałe-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A034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CFC8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E31C94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3704502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30"/>
      <w:tr w:rsidR="00FE728A" w:rsidRPr="00CF5E49" w14:paraId="44C57BD0" w14:textId="77777777" w:rsidTr="00102C32">
        <w:trPr>
          <w:trHeight w:val="58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E5228" w14:textId="1A4EE946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2B4F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4C81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DC15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F51B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FBAC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CDBC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739F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277814D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FE728A" w:rsidRPr="00CF5E49" w14:paraId="53CDC4B0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BC6DF" w14:textId="6ED3F959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bookmarkStart w:id="31" w:name="_Hlk54260688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08.11.2025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9352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9C2D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53EA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7931402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69D1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63B1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5242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843A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</w:p>
          <w:p w14:paraId="2E176D6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bookmarkEnd w:id="31"/>
      <w:tr w:rsidR="00FE728A" w:rsidRPr="00CF5E49" w14:paraId="087EF1CD" w14:textId="77777777" w:rsidTr="00102C32">
        <w:trPr>
          <w:trHeight w:val="511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F88D4" w14:textId="5DA52744" w:rsidR="00FE728A" w:rsidRPr="00B725B1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08.11.2025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0EE4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1FBA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FF1A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1A37B35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9137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C687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Ograniczone prawa rzeczowe (cz. 3)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F70F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DC39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BC56E7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602BB9A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CF5E49" w14:paraId="3691A33D" w14:textId="77777777" w:rsidTr="00102C32">
        <w:trPr>
          <w:trHeight w:val="557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EF1AF" w14:textId="56E83A4F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A807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04B4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48CA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5B74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5880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0F8F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D10C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0CA4AD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BA6B13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4E955E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3094209C" w14:textId="77777777" w:rsidTr="00102C32">
        <w:trPr>
          <w:trHeight w:val="53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01BAD" w14:textId="1207DDD1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27E6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75AD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4601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6392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A6F5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F54D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5D6E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4B1407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F020C8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CA8BE2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102549" w14:paraId="3C7B4923" w14:textId="77777777" w:rsidTr="00102C32">
        <w:trPr>
          <w:trHeight w:val="66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3C1DC" w14:textId="5D9890BF" w:rsidR="00FE728A" w:rsidRPr="001025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2" w:name="_Hlk54260142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0EFD0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CBEB3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CC574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Warsztaty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FA053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657EF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8461C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69BA8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Szczecinie</w:t>
            </w:r>
          </w:p>
          <w:p w14:paraId="084E3CB3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Monika Borska</w:t>
            </w:r>
          </w:p>
        </w:tc>
      </w:tr>
      <w:tr w:rsidR="00FE728A" w:rsidRPr="00A52FF4" w14:paraId="4A0E1F0E" w14:textId="77777777" w:rsidTr="00102C32">
        <w:trPr>
          <w:trHeight w:val="391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1A0B3" w14:textId="795037CF" w:rsidR="00FE728A" w:rsidRPr="00A52FF4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3" w:name="_Hlk54260697"/>
            <w:bookmarkEnd w:id="32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EDCD4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A76C6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B67E5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D6720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A1389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C519A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34AD2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</w:p>
          <w:p w14:paraId="124A5E3E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tr w:rsidR="00FE728A" w:rsidRPr="00CF5E49" w14:paraId="6318FA4D" w14:textId="77777777" w:rsidTr="00102C32">
        <w:trPr>
          <w:trHeight w:val="93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A2E36" w14:textId="0D1DEAC2" w:rsidR="00FE728A" w:rsidRPr="00B725B1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4" w:name="_Hlk24033507"/>
            <w:bookmarkEnd w:id="3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B841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7423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42C5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6092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B020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cywilne, warunek i termin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A8C7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C29C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9BB316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6D61FC4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34"/>
      <w:tr w:rsidR="00430D7E" w:rsidRPr="00CF5E49" w14:paraId="54F0908F" w14:textId="77777777" w:rsidTr="00102C32">
        <w:trPr>
          <w:trHeight w:val="746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73E34" w14:textId="77C50B65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05.12.2025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A2FC0" w14:textId="77777777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430D7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430D7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430D7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6B0F0" w14:textId="77777777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EDF60" w14:textId="77777777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C26D6" w14:textId="2D73CDB1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  <w:t>PRAWO RODZINNE I OPIEKUŃCZE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ACC18" w14:textId="4EA6B8C5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  <w:t xml:space="preserve">Reprezentacja małżonka (kazusy i orzecznictwo) </w:t>
            </w:r>
            <w:r w:rsidRPr="00430D7E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 </w:t>
            </w:r>
            <w:r w:rsidRPr="00430D7E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45ADB" w14:textId="6D0B439E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41148" w14:textId="5C7E1BC5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</w:p>
          <w:p w14:paraId="783E6EDA" w14:textId="3631D7E4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Prawny</w:t>
            </w:r>
          </w:p>
          <w:p w14:paraId="1EDE6F75" w14:textId="77777777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dr. Przemysław Mijal</w:t>
            </w:r>
          </w:p>
          <w:p w14:paraId="6BED59CC" w14:textId="77777777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</w:p>
          <w:p w14:paraId="6DABF38C" w14:textId="77777777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 notarialny</w:t>
            </w:r>
          </w:p>
          <w:p w14:paraId="0E2FA599" w14:textId="2EBD66DA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Julia Słota-Bandura</w:t>
            </w:r>
          </w:p>
        </w:tc>
      </w:tr>
      <w:tr w:rsidR="00FE728A" w:rsidRPr="00CF5E49" w14:paraId="60A034E5" w14:textId="77777777" w:rsidTr="00102C32">
        <w:trPr>
          <w:trHeight w:val="46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69DB6" w14:textId="45090643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D07D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289D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EC29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AF6C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978C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Samorząd notarialny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,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Aplikanci notarialni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Zastępcy notarialni (cz. 1)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B06E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527A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>Sara Mioduszewska</w:t>
            </w:r>
          </w:p>
        </w:tc>
      </w:tr>
      <w:tr w:rsidR="00FE728A" w:rsidRPr="00CF5E49" w14:paraId="0DFF1146" w14:textId="77777777" w:rsidTr="00102C32">
        <w:trPr>
          <w:trHeight w:val="57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A2A9A" w14:textId="3219055B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147F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37A1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ED13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C17A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4F74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Samorząd notarialny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,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Aplikanci notarialni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Zastępcy notarialni (cz. 2)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F37C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CD1F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>Sara Mioduszewska</w:t>
            </w:r>
          </w:p>
        </w:tc>
      </w:tr>
      <w:tr w:rsidR="00FE728A" w:rsidRPr="00CF5E49" w14:paraId="528075DF" w14:textId="77777777" w:rsidTr="00102C32">
        <w:trPr>
          <w:trHeight w:val="384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674B0" w14:textId="7101017A" w:rsidR="00FE728A" w:rsidRPr="0042257F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737A3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E4ECB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18EC6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Wykład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F1148" w14:textId="77777777" w:rsidR="00FE728A" w:rsidRPr="00356CD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red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6B859" w14:textId="77777777" w:rsidR="00FE728A" w:rsidRPr="00356CD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Elektroniczny wniosek o wpis do księgi wieczystej jako czynności notarialna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AE2DB" w14:textId="77777777" w:rsidR="00FE728A" w:rsidRPr="00356CD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DD20F" w14:textId="77777777" w:rsidR="00FE728A" w:rsidRPr="00356CD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>Sara Mioduszewska</w:t>
            </w:r>
          </w:p>
        </w:tc>
      </w:tr>
      <w:tr w:rsidR="00FE728A" w:rsidRPr="00CF5E49" w14:paraId="6885CBE9" w14:textId="77777777" w:rsidTr="00102C32">
        <w:trPr>
          <w:trHeight w:val="211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6BF7C" w14:textId="4F5EC6BE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CB8D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CAE5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8C7A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F094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500C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BAD7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B23B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</w:p>
          <w:p w14:paraId="12A53F9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tr w:rsidR="00FE728A" w:rsidRPr="00CF5E49" w14:paraId="2B03181F" w14:textId="77777777" w:rsidTr="00102C32">
        <w:trPr>
          <w:trHeight w:val="60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CA918" w14:textId="0B70CB06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5" w:name="_Hlk54260706"/>
            <w:bookmarkStart w:id="36" w:name="_Hlk53057534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FFCC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1FA5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DF2C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8DE2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FF1E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04CD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09BD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2964DE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B36B05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C17E04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35"/>
      <w:tr w:rsidR="00FE728A" w:rsidRPr="00CF5E49" w14:paraId="35043DC7" w14:textId="77777777" w:rsidTr="00102C32">
        <w:trPr>
          <w:trHeight w:val="58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1366D" w14:textId="3EE583C2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1D34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3494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ECD4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62E9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6C16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5949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2ED8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96E369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432339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4F34E0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</w:tbl>
    <w:bookmarkEnd w:id="36"/>
    <w:p w14:paraId="2DD5A41B" w14:textId="3C453A71" w:rsidR="00FE728A" w:rsidRPr="00FE728A" w:rsidRDefault="00A327C9" w:rsidP="00A327C9">
      <w:pPr>
        <w:ind w:left="0" w:firstLine="0"/>
        <w:rPr>
          <w:rFonts w:ascii="Cambria" w:hAnsi="Cambria"/>
          <w:sz w:val="22"/>
          <w:szCs w:val="22"/>
        </w:rPr>
      </w:pPr>
      <w:r w:rsidRPr="00FE728A">
        <w:rPr>
          <w:rFonts w:ascii="Cambria" w:hAnsi="Cambria"/>
          <w:sz w:val="22"/>
          <w:szCs w:val="22"/>
        </w:rPr>
        <w:t xml:space="preserve"> </w:t>
      </w:r>
    </w:p>
    <w:p w14:paraId="6AACC746" w14:textId="77777777" w:rsidR="00997A4A" w:rsidRPr="00D77623" w:rsidRDefault="00997A4A" w:rsidP="00FE728A">
      <w:pPr>
        <w:pStyle w:val="Akapitzlist"/>
        <w:rPr>
          <w:rFonts w:ascii="Cambria" w:hAnsi="Cambria"/>
          <w:sz w:val="22"/>
          <w:szCs w:val="22"/>
        </w:rPr>
      </w:pPr>
    </w:p>
    <w:sectPr w:rsidR="00997A4A" w:rsidRPr="00D77623" w:rsidSect="00C4719C">
      <w:headerReference w:type="default" r:id="rId8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F198B" w14:textId="77777777" w:rsidR="00C97F05" w:rsidRDefault="00C97F05" w:rsidP="00406315">
      <w:r>
        <w:separator/>
      </w:r>
    </w:p>
  </w:endnote>
  <w:endnote w:type="continuationSeparator" w:id="0">
    <w:p w14:paraId="597FFDF2" w14:textId="77777777" w:rsidR="00C97F05" w:rsidRDefault="00C97F05" w:rsidP="0040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B914F" w14:textId="77777777" w:rsidR="00C97F05" w:rsidRDefault="00C97F05" w:rsidP="00406315">
      <w:r>
        <w:separator/>
      </w:r>
    </w:p>
  </w:footnote>
  <w:footnote w:type="continuationSeparator" w:id="0">
    <w:p w14:paraId="64CE754A" w14:textId="77777777" w:rsidR="00C97F05" w:rsidRDefault="00C97F05" w:rsidP="0040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0596032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14:paraId="19AE2246" w14:textId="79F0F7C6" w:rsidR="00FE728A" w:rsidRPr="00406315" w:rsidRDefault="00FE728A">
        <w:pPr>
          <w:pStyle w:val="Nagwek"/>
          <w:jc w:val="center"/>
          <w:rPr>
            <w:rFonts w:ascii="Cambria" w:hAnsi="Cambria"/>
          </w:rPr>
        </w:pPr>
        <w:r w:rsidRPr="00406315">
          <w:rPr>
            <w:rFonts w:ascii="Cambria" w:hAnsi="Cambria"/>
          </w:rPr>
          <w:fldChar w:fldCharType="begin"/>
        </w:r>
        <w:r w:rsidRPr="00406315">
          <w:rPr>
            <w:rFonts w:ascii="Cambria" w:hAnsi="Cambria"/>
          </w:rPr>
          <w:instrText>PAGE   \* MERGEFORMAT</w:instrText>
        </w:r>
        <w:r w:rsidRPr="00406315">
          <w:rPr>
            <w:rFonts w:ascii="Cambria" w:hAnsi="Cambria"/>
          </w:rPr>
          <w:fldChar w:fldCharType="separate"/>
        </w:r>
        <w:r w:rsidR="00A52FF4">
          <w:rPr>
            <w:rFonts w:ascii="Cambria" w:hAnsi="Cambria"/>
            <w:noProof/>
          </w:rPr>
          <w:t>31</w:t>
        </w:r>
        <w:r w:rsidRPr="00406315">
          <w:rPr>
            <w:rFonts w:ascii="Cambria" w:hAnsi="Cambria"/>
          </w:rPr>
          <w:fldChar w:fldCharType="end"/>
        </w:r>
      </w:p>
    </w:sdtContent>
  </w:sdt>
  <w:p w14:paraId="4865A85A" w14:textId="77777777" w:rsidR="00FE728A" w:rsidRDefault="00F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509894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049537">
    <w:abstractNumId w:val="26"/>
  </w:num>
  <w:num w:numId="3" w16cid:durableId="1764260856">
    <w:abstractNumId w:val="7"/>
  </w:num>
  <w:num w:numId="4" w16cid:durableId="707994380">
    <w:abstractNumId w:val="13"/>
  </w:num>
  <w:num w:numId="5" w16cid:durableId="2124838677">
    <w:abstractNumId w:val="18"/>
  </w:num>
  <w:num w:numId="6" w16cid:durableId="877744808">
    <w:abstractNumId w:val="16"/>
  </w:num>
  <w:num w:numId="7" w16cid:durableId="757555897">
    <w:abstractNumId w:val="10"/>
  </w:num>
  <w:num w:numId="8" w16cid:durableId="1132599709">
    <w:abstractNumId w:val="2"/>
  </w:num>
  <w:num w:numId="9" w16cid:durableId="1657226600">
    <w:abstractNumId w:val="21"/>
  </w:num>
  <w:num w:numId="10" w16cid:durableId="989820842">
    <w:abstractNumId w:val="28"/>
  </w:num>
  <w:num w:numId="11" w16cid:durableId="1637639413">
    <w:abstractNumId w:val="35"/>
  </w:num>
  <w:num w:numId="12" w16cid:durableId="2065710448">
    <w:abstractNumId w:val="20"/>
  </w:num>
  <w:num w:numId="13" w16cid:durableId="706488464">
    <w:abstractNumId w:val="5"/>
  </w:num>
  <w:num w:numId="14" w16cid:durableId="527842223">
    <w:abstractNumId w:val="30"/>
  </w:num>
  <w:num w:numId="15" w16cid:durableId="838036859">
    <w:abstractNumId w:val="12"/>
  </w:num>
  <w:num w:numId="16" w16cid:durableId="1282305035">
    <w:abstractNumId w:val="40"/>
  </w:num>
  <w:num w:numId="17" w16cid:durableId="1709257259">
    <w:abstractNumId w:val="31"/>
  </w:num>
  <w:num w:numId="18" w16cid:durableId="645813980">
    <w:abstractNumId w:val="6"/>
  </w:num>
  <w:num w:numId="19" w16cid:durableId="701397343">
    <w:abstractNumId w:val="29"/>
  </w:num>
  <w:num w:numId="20" w16cid:durableId="145780287">
    <w:abstractNumId w:val="4"/>
  </w:num>
  <w:num w:numId="21" w16cid:durableId="1662614047">
    <w:abstractNumId w:val="11"/>
  </w:num>
  <w:num w:numId="22" w16cid:durableId="507907507">
    <w:abstractNumId w:val="34"/>
  </w:num>
  <w:num w:numId="23" w16cid:durableId="402606869">
    <w:abstractNumId w:val="33"/>
  </w:num>
  <w:num w:numId="24" w16cid:durableId="1308971053">
    <w:abstractNumId w:val="41"/>
  </w:num>
  <w:num w:numId="25" w16cid:durableId="965741650">
    <w:abstractNumId w:val="8"/>
  </w:num>
  <w:num w:numId="26" w16cid:durableId="136536433">
    <w:abstractNumId w:val="25"/>
  </w:num>
  <w:num w:numId="27" w16cid:durableId="724911583">
    <w:abstractNumId w:val="22"/>
  </w:num>
  <w:num w:numId="28" w16cid:durableId="1468743155">
    <w:abstractNumId w:val="27"/>
  </w:num>
  <w:num w:numId="29" w16cid:durableId="213154537">
    <w:abstractNumId w:val="9"/>
  </w:num>
  <w:num w:numId="30" w16cid:durableId="2007979288">
    <w:abstractNumId w:val="0"/>
  </w:num>
  <w:num w:numId="31" w16cid:durableId="1065300664">
    <w:abstractNumId w:val="39"/>
  </w:num>
  <w:num w:numId="32" w16cid:durableId="1993408644">
    <w:abstractNumId w:val="1"/>
  </w:num>
  <w:num w:numId="33" w16cid:durableId="594366585">
    <w:abstractNumId w:val="17"/>
  </w:num>
  <w:num w:numId="34" w16cid:durableId="380203902">
    <w:abstractNumId w:val="3"/>
  </w:num>
  <w:num w:numId="35" w16cid:durableId="1849830549">
    <w:abstractNumId w:val="32"/>
  </w:num>
  <w:num w:numId="36" w16cid:durableId="203521669">
    <w:abstractNumId w:val="37"/>
  </w:num>
  <w:num w:numId="37" w16cid:durableId="2129817924">
    <w:abstractNumId w:val="36"/>
  </w:num>
  <w:num w:numId="38" w16cid:durableId="977419041">
    <w:abstractNumId w:val="14"/>
  </w:num>
  <w:num w:numId="39" w16cid:durableId="1302609804">
    <w:abstractNumId w:val="24"/>
  </w:num>
  <w:num w:numId="40" w16cid:durableId="535968068">
    <w:abstractNumId w:val="19"/>
  </w:num>
  <w:num w:numId="41" w16cid:durableId="2117600616">
    <w:abstractNumId w:val="38"/>
  </w:num>
  <w:num w:numId="42" w16cid:durableId="1833175770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0E"/>
    <w:rsid w:val="00020D4A"/>
    <w:rsid w:val="00025BCB"/>
    <w:rsid w:val="000269B2"/>
    <w:rsid w:val="0003241D"/>
    <w:rsid w:val="00036907"/>
    <w:rsid w:val="000401C6"/>
    <w:rsid w:val="00040509"/>
    <w:rsid w:val="000437BE"/>
    <w:rsid w:val="00043A0C"/>
    <w:rsid w:val="0005087E"/>
    <w:rsid w:val="00061D71"/>
    <w:rsid w:val="00084992"/>
    <w:rsid w:val="00086319"/>
    <w:rsid w:val="00095BB2"/>
    <w:rsid w:val="000A0D94"/>
    <w:rsid w:val="000C2E34"/>
    <w:rsid w:val="000D1FD6"/>
    <w:rsid w:val="000D69B6"/>
    <w:rsid w:val="000E2B71"/>
    <w:rsid w:val="000F310F"/>
    <w:rsid w:val="00102549"/>
    <w:rsid w:val="00114961"/>
    <w:rsid w:val="00120F43"/>
    <w:rsid w:val="00124A19"/>
    <w:rsid w:val="00144216"/>
    <w:rsid w:val="001831A8"/>
    <w:rsid w:val="00190BBB"/>
    <w:rsid w:val="00191213"/>
    <w:rsid w:val="001A4035"/>
    <w:rsid w:val="001B3FA0"/>
    <w:rsid w:val="001B3FAF"/>
    <w:rsid w:val="001D122A"/>
    <w:rsid w:val="001D2E53"/>
    <w:rsid w:val="001D6E8B"/>
    <w:rsid w:val="001F4209"/>
    <w:rsid w:val="001F465B"/>
    <w:rsid w:val="00200E4A"/>
    <w:rsid w:val="00205648"/>
    <w:rsid w:val="00213A9F"/>
    <w:rsid w:val="00217829"/>
    <w:rsid w:val="002463AE"/>
    <w:rsid w:val="00261044"/>
    <w:rsid w:val="002B5CB3"/>
    <w:rsid w:val="002B6ADF"/>
    <w:rsid w:val="002C5AED"/>
    <w:rsid w:val="002D04FE"/>
    <w:rsid w:val="002D2B42"/>
    <w:rsid w:val="00356CD9"/>
    <w:rsid w:val="00360DE0"/>
    <w:rsid w:val="003742E7"/>
    <w:rsid w:val="0038195C"/>
    <w:rsid w:val="00383095"/>
    <w:rsid w:val="003935EE"/>
    <w:rsid w:val="0039481A"/>
    <w:rsid w:val="003B459C"/>
    <w:rsid w:val="003B6E7F"/>
    <w:rsid w:val="003C6888"/>
    <w:rsid w:val="003E6871"/>
    <w:rsid w:val="003F09AF"/>
    <w:rsid w:val="004028F5"/>
    <w:rsid w:val="00406315"/>
    <w:rsid w:val="004063BA"/>
    <w:rsid w:val="004156AD"/>
    <w:rsid w:val="00417AAB"/>
    <w:rsid w:val="00421DC1"/>
    <w:rsid w:val="0042257F"/>
    <w:rsid w:val="00430D7E"/>
    <w:rsid w:val="00436D08"/>
    <w:rsid w:val="00446F96"/>
    <w:rsid w:val="00470C7D"/>
    <w:rsid w:val="00480EF4"/>
    <w:rsid w:val="0049217B"/>
    <w:rsid w:val="004B2D4F"/>
    <w:rsid w:val="004B7CEF"/>
    <w:rsid w:val="004C01DD"/>
    <w:rsid w:val="004D4A9F"/>
    <w:rsid w:val="004E3FE5"/>
    <w:rsid w:val="004F00E4"/>
    <w:rsid w:val="004F026B"/>
    <w:rsid w:val="004F2405"/>
    <w:rsid w:val="00501219"/>
    <w:rsid w:val="005014A6"/>
    <w:rsid w:val="00507121"/>
    <w:rsid w:val="005307A2"/>
    <w:rsid w:val="00543226"/>
    <w:rsid w:val="00543276"/>
    <w:rsid w:val="00562171"/>
    <w:rsid w:val="00567457"/>
    <w:rsid w:val="00567ACC"/>
    <w:rsid w:val="005C2FC7"/>
    <w:rsid w:val="005C62F7"/>
    <w:rsid w:val="005D009D"/>
    <w:rsid w:val="00623490"/>
    <w:rsid w:val="00637A90"/>
    <w:rsid w:val="00656C28"/>
    <w:rsid w:val="00674C79"/>
    <w:rsid w:val="00680D2F"/>
    <w:rsid w:val="00695FB5"/>
    <w:rsid w:val="0069776C"/>
    <w:rsid w:val="006B769C"/>
    <w:rsid w:val="006D4AA7"/>
    <w:rsid w:val="006E000B"/>
    <w:rsid w:val="006F4E9A"/>
    <w:rsid w:val="0070291B"/>
    <w:rsid w:val="007170A4"/>
    <w:rsid w:val="007264CB"/>
    <w:rsid w:val="0074533C"/>
    <w:rsid w:val="007458A8"/>
    <w:rsid w:val="0075109C"/>
    <w:rsid w:val="00756D73"/>
    <w:rsid w:val="00766EC5"/>
    <w:rsid w:val="007776EA"/>
    <w:rsid w:val="00781ACB"/>
    <w:rsid w:val="00797DF1"/>
    <w:rsid w:val="007B0CA8"/>
    <w:rsid w:val="007C152C"/>
    <w:rsid w:val="007C2806"/>
    <w:rsid w:val="007D255A"/>
    <w:rsid w:val="007D3D3F"/>
    <w:rsid w:val="007D4C39"/>
    <w:rsid w:val="007E208A"/>
    <w:rsid w:val="007E7F75"/>
    <w:rsid w:val="007F19B0"/>
    <w:rsid w:val="007F60E6"/>
    <w:rsid w:val="00804A0E"/>
    <w:rsid w:val="008064B2"/>
    <w:rsid w:val="008065E7"/>
    <w:rsid w:val="00813244"/>
    <w:rsid w:val="00815C91"/>
    <w:rsid w:val="00822674"/>
    <w:rsid w:val="008317E7"/>
    <w:rsid w:val="00864070"/>
    <w:rsid w:val="00871E5D"/>
    <w:rsid w:val="008778D7"/>
    <w:rsid w:val="008840F4"/>
    <w:rsid w:val="008A0D80"/>
    <w:rsid w:val="008B19D1"/>
    <w:rsid w:val="008C3391"/>
    <w:rsid w:val="008F217A"/>
    <w:rsid w:val="00907324"/>
    <w:rsid w:val="00924F0A"/>
    <w:rsid w:val="009339DA"/>
    <w:rsid w:val="00936ED0"/>
    <w:rsid w:val="00953C52"/>
    <w:rsid w:val="009745EE"/>
    <w:rsid w:val="00997A4A"/>
    <w:rsid w:val="00A327C9"/>
    <w:rsid w:val="00A378E6"/>
    <w:rsid w:val="00A407B9"/>
    <w:rsid w:val="00A46C32"/>
    <w:rsid w:val="00A5224A"/>
    <w:rsid w:val="00A52FF4"/>
    <w:rsid w:val="00A57C89"/>
    <w:rsid w:val="00A719CE"/>
    <w:rsid w:val="00A814AA"/>
    <w:rsid w:val="00AA736E"/>
    <w:rsid w:val="00AC6133"/>
    <w:rsid w:val="00AE1796"/>
    <w:rsid w:val="00B00ADC"/>
    <w:rsid w:val="00B5054F"/>
    <w:rsid w:val="00B725B1"/>
    <w:rsid w:val="00B82CF5"/>
    <w:rsid w:val="00B852CC"/>
    <w:rsid w:val="00B85903"/>
    <w:rsid w:val="00B924A4"/>
    <w:rsid w:val="00BA10B9"/>
    <w:rsid w:val="00BA3953"/>
    <w:rsid w:val="00BC6412"/>
    <w:rsid w:val="00BF6351"/>
    <w:rsid w:val="00C14D82"/>
    <w:rsid w:val="00C23B9D"/>
    <w:rsid w:val="00C34355"/>
    <w:rsid w:val="00C4719C"/>
    <w:rsid w:val="00C72619"/>
    <w:rsid w:val="00C841B5"/>
    <w:rsid w:val="00C878F0"/>
    <w:rsid w:val="00C97F05"/>
    <w:rsid w:val="00CA1167"/>
    <w:rsid w:val="00CD7008"/>
    <w:rsid w:val="00CE5764"/>
    <w:rsid w:val="00CF5E49"/>
    <w:rsid w:val="00D04780"/>
    <w:rsid w:val="00D201B8"/>
    <w:rsid w:val="00D25406"/>
    <w:rsid w:val="00D264C3"/>
    <w:rsid w:val="00D272E0"/>
    <w:rsid w:val="00D27618"/>
    <w:rsid w:val="00D36F2A"/>
    <w:rsid w:val="00D730B9"/>
    <w:rsid w:val="00D73D83"/>
    <w:rsid w:val="00D7714B"/>
    <w:rsid w:val="00D77623"/>
    <w:rsid w:val="00D82235"/>
    <w:rsid w:val="00DC04BD"/>
    <w:rsid w:val="00DE3129"/>
    <w:rsid w:val="00E10DC2"/>
    <w:rsid w:val="00E24B64"/>
    <w:rsid w:val="00E401BA"/>
    <w:rsid w:val="00E524D5"/>
    <w:rsid w:val="00E578A5"/>
    <w:rsid w:val="00E674D7"/>
    <w:rsid w:val="00E81696"/>
    <w:rsid w:val="00EA5A12"/>
    <w:rsid w:val="00EC0E40"/>
    <w:rsid w:val="00EC4257"/>
    <w:rsid w:val="00EC4570"/>
    <w:rsid w:val="00ED64AC"/>
    <w:rsid w:val="00EF4520"/>
    <w:rsid w:val="00F01CE5"/>
    <w:rsid w:val="00F36A05"/>
    <w:rsid w:val="00F457E7"/>
    <w:rsid w:val="00F53491"/>
    <w:rsid w:val="00F67579"/>
    <w:rsid w:val="00F724DC"/>
    <w:rsid w:val="00FA5AE7"/>
    <w:rsid w:val="00FB56BD"/>
    <w:rsid w:val="00FD71CE"/>
    <w:rsid w:val="00FE0867"/>
    <w:rsid w:val="00FE3447"/>
    <w:rsid w:val="00FE5455"/>
    <w:rsid w:val="00FE5FC2"/>
    <w:rsid w:val="00FE728A"/>
    <w:rsid w:val="00FF670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14DC"/>
  <w15:chartTrackingRefBased/>
  <w15:docId w15:val="{748FBC2A-66DC-444A-A7A3-68B3079D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D7E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226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226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226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3226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22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43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5432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3226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DE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1167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432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abulatory">
    <w:name w:val="tabulatory"/>
    <w:basedOn w:val="Domylnaczcionkaakapitu"/>
    <w:rsid w:val="00543226"/>
  </w:style>
  <w:style w:type="paragraph" w:styleId="NormalnyWeb">
    <w:name w:val="Normal (Web)"/>
    <w:basedOn w:val="Normalny"/>
    <w:uiPriority w:val="99"/>
    <w:unhideWhenUsed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3226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43226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226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32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3226"/>
    <w:rPr>
      <w:rFonts w:ascii="Calibri" w:eastAsia="Calibri" w:hAnsi="Calibri" w:cs="Times New Roman"/>
    </w:rPr>
  </w:style>
  <w:style w:type="character" w:customStyle="1" w:styleId="contact-name">
    <w:name w:val="contact-name"/>
    <w:basedOn w:val="Domylnaczcionkaakapitu"/>
    <w:rsid w:val="005432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2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226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226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22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3226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226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43226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3226"/>
    <w:rPr>
      <w:rFonts w:ascii="Times New Roman" w:eastAsia="Calibri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CF5E49"/>
  </w:style>
  <w:style w:type="character" w:styleId="Hipercze">
    <w:name w:val="Hyperlink"/>
    <w:rsid w:val="00CF5E49"/>
    <w:rPr>
      <w:u w:val="single"/>
    </w:rPr>
  </w:style>
  <w:style w:type="table" w:customStyle="1" w:styleId="TableNormal">
    <w:name w:val="Table Normal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F5E4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Default">
    <w:name w:val="Default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tabeli2">
    <w:name w:val="Styl tabeli 2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Tre">
    <w:name w:val="Treść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Bezlisty2">
    <w:name w:val="Bez listy2"/>
    <w:next w:val="Bezlisty"/>
    <w:uiPriority w:val="99"/>
    <w:semiHidden/>
    <w:unhideWhenUsed/>
    <w:rsid w:val="00C4719C"/>
  </w:style>
  <w:style w:type="numbering" w:customStyle="1" w:styleId="Bezlisty3">
    <w:name w:val="Bez listy3"/>
    <w:next w:val="Bezlisty"/>
    <w:uiPriority w:val="99"/>
    <w:semiHidden/>
    <w:unhideWhenUsed/>
    <w:rsid w:val="00C4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EBE8-0944-4EB6-BD37-FA7122DE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3746</Words>
  <Characters>22478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Joanna  Płonka-Górska</cp:lastModifiedBy>
  <cp:revision>35</cp:revision>
  <cp:lastPrinted>2022-09-30T09:54:00Z</cp:lastPrinted>
  <dcterms:created xsi:type="dcterms:W3CDTF">2024-09-22T13:30:00Z</dcterms:created>
  <dcterms:modified xsi:type="dcterms:W3CDTF">2025-04-14T05:41:00Z</dcterms:modified>
</cp:coreProperties>
</file>