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5A5" w14:textId="77777777" w:rsidR="005638DE" w:rsidRPr="00CF5E49" w:rsidRDefault="005638DE" w:rsidP="005638DE">
      <w:pPr>
        <w:pStyle w:val="Akapitzlist"/>
        <w:ind w:left="0"/>
        <w:jc w:val="center"/>
        <w:rPr>
          <w:rFonts w:eastAsia="Times New Roman Bold"/>
          <w:b/>
        </w:rPr>
      </w:pPr>
      <w:r w:rsidRPr="00CF5E49">
        <w:rPr>
          <w:b/>
        </w:rPr>
        <w:t xml:space="preserve">HARMONOGRAM ZAJĘĆ </w:t>
      </w:r>
      <w:r w:rsidRPr="00CF5E49">
        <w:rPr>
          <w:b/>
          <w:lang w:val="da-DK"/>
        </w:rPr>
        <w:t xml:space="preserve">SEMINARYJNYCH </w:t>
      </w:r>
      <w:r w:rsidRPr="00CF5E49">
        <w:rPr>
          <w:b/>
        </w:rPr>
        <w:t>I ROKU APLIKACJI NOTARIALNEJ (NABÓR 202</w:t>
      </w:r>
      <w:r>
        <w:rPr>
          <w:b/>
        </w:rPr>
        <w:t>1</w:t>
      </w:r>
      <w:r w:rsidRPr="00CF5E49">
        <w:rPr>
          <w:b/>
        </w:rPr>
        <w:t>)</w:t>
      </w:r>
    </w:p>
    <w:p w14:paraId="5B7AE529" w14:textId="77777777" w:rsidR="005638DE" w:rsidRDefault="005638DE" w:rsidP="005638DE">
      <w:pPr>
        <w:pStyle w:val="Akapitzlist"/>
        <w:ind w:left="0"/>
        <w:jc w:val="center"/>
        <w:rPr>
          <w:b/>
          <w:bCs/>
          <w:i/>
          <w:iCs/>
        </w:rPr>
      </w:pPr>
      <w:r w:rsidRPr="00CF5E49">
        <w:rPr>
          <w:b/>
          <w:bCs/>
          <w:i/>
          <w:iCs/>
        </w:rPr>
        <w:t>(RIN w Szczecinie)</w:t>
      </w:r>
    </w:p>
    <w:p w14:paraId="14B634E8" w14:textId="77777777" w:rsidR="005638DE" w:rsidRDefault="005638DE" w:rsidP="005638DE">
      <w:pPr>
        <w:pStyle w:val="Akapitzlist"/>
        <w:ind w:left="0"/>
        <w:jc w:val="center"/>
        <w:rPr>
          <w:b/>
          <w:bCs/>
          <w:i/>
          <w:iCs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3"/>
        <w:gridCol w:w="1700"/>
        <w:gridCol w:w="2267"/>
        <w:gridCol w:w="2976"/>
        <w:gridCol w:w="2834"/>
        <w:gridCol w:w="1841"/>
        <w:gridCol w:w="6"/>
      </w:tblGrid>
      <w:tr w:rsidR="005638DE" w:rsidRPr="00CF5E49" w14:paraId="57BD6BD0" w14:textId="77777777" w:rsidTr="00F93D37">
        <w:trPr>
          <w:trHeight w:val="12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8680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C5DF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A84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F7A5" w14:textId="77777777" w:rsidR="005638DE" w:rsidRPr="00CF5E49" w:rsidRDefault="005638DE" w:rsidP="00F93D3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C3E9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A3C4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B78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B59B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5638DE" w:rsidRPr="00B725B1" w14:paraId="4BAA2564" w14:textId="77777777" w:rsidTr="00F93D37">
        <w:trPr>
          <w:trHeight w:val="43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FC7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435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ACB9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B3A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8BAB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C6F453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F15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F7F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A670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E05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8AE778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782C043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8DE" w:rsidRPr="00CF5E49" w14:paraId="6FA585FE" w14:textId="77777777" w:rsidTr="00F93D37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959C0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14.01.2022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4EE39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3C186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E9BA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99A5950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13C9C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F11BF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1) -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5C38CDDD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E6C55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EB294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Maria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Olszewska</w:t>
            </w:r>
            <w:proofErr w:type="spellEnd"/>
          </w:p>
        </w:tc>
      </w:tr>
      <w:bookmarkEnd w:id="0"/>
      <w:tr w:rsidR="005638DE" w:rsidRPr="00CF5E49" w14:paraId="338FF11B" w14:textId="77777777" w:rsidTr="00F93D37">
        <w:trPr>
          <w:trHeight w:val="69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2644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B23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759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0A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20D19F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767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372E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ustroju sądów powszechnych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D09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z dnia 27 lipca 2001 r. Prawo o ustroju sądów powszechnych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038A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117AEAD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Jakub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Idziorek</w:t>
            </w:r>
            <w:proofErr w:type="spellEnd"/>
          </w:p>
        </w:tc>
      </w:tr>
      <w:tr w:rsidR="005638DE" w:rsidRPr="00B725B1" w14:paraId="27C56B60" w14:textId="77777777" w:rsidTr="00F93D37">
        <w:trPr>
          <w:trHeight w:val="67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58B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588B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B010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C2C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7237C6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FCF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  <w:p w14:paraId="71BCB53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</w:t>
            </w:r>
          </w:p>
          <w:p w14:paraId="6F80EEF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9BC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administracyjne – procedura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235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18D7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4E8D8F7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5638DE" w:rsidRPr="00CF5E49" w14:paraId="24C43B88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FC9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C22D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C1F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BA0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8F96DF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C8B4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O KSIĘGACH </w:t>
            </w:r>
          </w:p>
          <w:p w14:paraId="7A76ED0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995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–</w:t>
            </w:r>
          </w:p>
          <w:p w14:paraId="375A147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0EB9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B7E3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0756B75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tr w:rsidR="005638DE" w:rsidRPr="00CF5E49" w14:paraId="612E3C15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895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818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21.01.2022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E1D5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8255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3DD1" w14:textId="77777777" w:rsidR="005638DE" w:rsidRPr="00B725B1" w:rsidRDefault="005638DE" w:rsidP="00F93D3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Times New Roman Bold"/>
                <w:b/>
                <w:bCs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9522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196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Wstęp do prawa o notariacie. Funkcje notariatu łacińskiego na tle kontynentalnej i anglosaskiej kultury prawnej - wg zakresu materiału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tematu, zał. do uchwały RIN Szczecin (legenda).</w:t>
            </w:r>
          </w:p>
          <w:p w14:paraId="4FA854A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4EC3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56B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105888F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2F8A215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bookmarkEnd w:id="1"/>
      <w:tr w:rsidR="005638DE" w:rsidRPr="00CF5E49" w14:paraId="69BCE448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3C8E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D0A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D5D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B4E0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65AE301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089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ADE2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1)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1D1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EBC0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F21026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065445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FB962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74058AFC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E973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CED6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838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702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084AAFC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54C1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3F08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Czynności notarialne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0634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B57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82B666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3E90148B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1DD8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424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96B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2108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ABF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0A30E62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9F4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93C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administracyjne część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308F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C08B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3F6CFD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2"/>
      <w:tr w:rsidR="005638DE" w:rsidRPr="0042257F" w14:paraId="404AED72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0DD22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02383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F4158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7DE5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7FCAB7B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B801A" w14:textId="77777777" w:rsidR="005638DE" w:rsidRPr="001A3157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trike/>
                <w:sz w:val="16"/>
                <w:szCs w:val="16"/>
                <w:u w:color="000000"/>
                <w:lang w:eastAsia="en-US"/>
              </w:rPr>
            </w:pPr>
            <w:r w:rsidRPr="001A3157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E26EF" w14:textId="77777777" w:rsidR="005638DE" w:rsidRPr="001A3157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1A3157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86F39" w14:textId="77777777" w:rsidR="005638DE" w:rsidRPr="001A3157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1A3157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Ustawa o księgach wieczystych i hipotece – część historyczna – monografie różnych autorów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FB3B9" w14:textId="77777777" w:rsidR="005638DE" w:rsidRPr="0062090C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62090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EFF1C3D" w14:textId="0F02BAC8" w:rsidR="005638D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</w:pPr>
            <w:r w:rsidRPr="0062090C">
              <w:rPr>
                <w:rFonts w:eastAsia="Arial Unicode MS"/>
                <w:strike/>
                <w:sz w:val="16"/>
                <w:szCs w:val="16"/>
                <w:u w:color="000000"/>
                <w:lang w:eastAsia="en-US"/>
              </w:rPr>
              <w:t>Bartosz Kowalski</w:t>
            </w:r>
          </w:p>
          <w:p w14:paraId="76C4373C" w14:textId="2A2BA164" w:rsidR="001A3157" w:rsidRPr="001A3157" w:rsidRDefault="001A3157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1A3157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zajęcia odwołane</w:t>
            </w:r>
          </w:p>
          <w:p w14:paraId="795EAE20" w14:textId="1638758F" w:rsidR="0062090C" w:rsidRPr="0062090C" w:rsidRDefault="001A3157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</w:t>
            </w:r>
            <w:r w:rsidR="0062090C" w:rsidRPr="006209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osta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ły </w:t>
            </w:r>
            <w:r w:rsidR="0062090C" w:rsidRPr="0062090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odrobione 11.02.</w:t>
            </w:r>
          </w:p>
        </w:tc>
      </w:tr>
      <w:tr w:rsidR="005638DE" w:rsidRPr="00CF5E49" w14:paraId="41C3BDAE" w14:textId="77777777" w:rsidTr="00F93D37">
        <w:trPr>
          <w:gridAfter w:val="1"/>
          <w:wAfter w:w="6" w:type="dxa"/>
          <w:trHeight w:val="104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8416F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eastAsia="Arial Unicode MS" w:hAnsi="Arial Unicode MS" w:cs="Arial Unicode MS"/>
                <w:sz w:val="24"/>
                <w:szCs w:val="24"/>
                <w:u w:color="000000"/>
                <w:bdr w:val="none" w:sz="0" w:space="0" w:color="auto" w:frame="1"/>
              </w:rPr>
            </w:pPr>
            <w:bookmarkStart w:id="3" w:name="_Hlk55207032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0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0DDF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FF177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4949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1717" w14:textId="77777777" w:rsidR="005638DE" w:rsidRPr="009F131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bCs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9F131E">
              <w:rPr>
                <w:rFonts w:eastAsia="Arial Unicode MS"/>
                <w:bCs/>
                <w:strike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8ED8" w14:textId="77777777" w:rsidR="005638DE" w:rsidRPr="009F131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9F131E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4C4DE" w14:textId="77777777" w:rsidR="005638DE" w:rsidRPr="009F131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bdr w:val="none" w:sz="0" w:space="0" w:color="auto" w:frame="1"/>
              </w:rPr>
            </w:pPr>
            <w:r w:rsidRPr="009F131E">
              <w:rPr>
                <w:rFonts w:eastAsia="Arial Unicode MS"/>
                <w:bCs/>
                <w:strike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B9BA" w14:textId="77777777" w:rsidR="005638D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trike/>
                <w:sz w:val="16"/>
                <w:szCs w:val="16"/>
                <w:u w:color="000000"/>
                <w:lang w:val="de-DE" w:eastAsia="en-US"/>
              </w:rPr>
            </w:pPr>
            <w:bookmarkStart w:id="4" w:name="_Hlk56084338"/>
            <w:proofErr w:type="spellStart"/>
            <w:r w:rsidRPr="009F131E">
              <w:rPr>
                <w:rFonts w:eastAsia="Arial Unicode MS"/>
                <w:bCs/>
                <w:strike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9F131E">
              <w:rPr>
                <w:rFonts w:eastAsia="Arial Unicode MS"/>
                <w:bCs/>
                <w:strike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9F131E">
              <w:rPr>
                <w:rFonts w:eastAsia="Arial Unicode MS"/>
                <w:bCs/>
                <w:strike/>
                <w:sz w:val="16"/>
                <w:szCs w:val="16"/>
                <w:u w:color="000000"/>
                <w:lang w:val="de-DE" w:eastAsia="en-US"/>
              </w:rPr>
              <w:t>Katner</w:t>
            </w:r>
            <w:bookmarkEnd w:id="4"/>
            <w:proofErr w:type="spellEnd"/>
          </w:p>
          <w:p w14:paraId="130996FD" w14:textId="77777777" w:rsidR="009F131E" w:rsidRDefault="009F131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9F131E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zajęcia</w:t>
            </w:r>
            <w:proofErr w:type="spellEnd"/>
            <w:r w:rsidRPr="009F131E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9F131E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odwołane</w:t>
            </w:r>
            <w:proofErr w:type="spellEnd"/>
          </w:p>
          <w:p w14:paraId="0BBFB6D1" w14:textId="77777777" w:rsidR="001A3157" w:rsidRDefault="001A3157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zostały</w:t>
            </w:r>
            <w:proofErr w:type="spellEnd"/>
            <w:r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</w:p>
          <w:p w14:paraId="5DD14EAA" w14:textId="5D4F0568" w:rsidR="001A3157" w:rsidRPr="009F131E" w:rsidRDefault="001A3157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r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25.02.</w:t>
            </w:r>
          </w:p>
        </w:tc>
      </w:tr>
      <w:tr w:rsidR="005638DE" w:rsidRPr="00CF5E49" w14:paraId="2B795A3E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819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54259375"/>
            <w:bookmarkEnd w:id="3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885B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09E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CA7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85E9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1119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D36F2A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(cz. </w:t>
            </w:r>
            <w:r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) -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023C555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177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0BC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bookmarkEnd w:id="5"/>
      <w:tr w:rsidR="005638DE" w:rsidRPr="00CF5E49" w14:paraId="73C90109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7BAC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18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AF0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94D2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0C8C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A6423D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F878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F4E7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E25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B75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182492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7E3C8BB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8DE" w:rsidRPr="00CF5E49" w14:paraId="39ACB3C5" w14:textId="77777777" w:rsidTr="00F93D37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B0E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3462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55B4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B6AD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E9A5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4418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2BD9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F689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C984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678A24A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6"/>
      <w:tr w:rsidR="005638DE" w:rsidRPr="00CF5E49" w14:paraId="3E0EA343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960A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D1F6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AE2F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5C0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3FA3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203A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7C4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57CA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E9B6DC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BD0439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FBDC3D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6ABFF81D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15D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56E9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F7BC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754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E05C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2C2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824E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274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289D6A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CFD373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93BEB5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B725B1" w14:paraId="579FEBEB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E616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4034261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A8ED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6CEA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DDB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15DED6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6C0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F251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569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oraz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DCA0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E4C7E8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5638DE" w:rsidRPr="00B725B1" w14:paraId="44232DC2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A8A9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60031"/>
            <w:bookmarkEnd w:id="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6BC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1EC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E40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7C6A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D7E2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małżonka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CF3C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03AA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34372F6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5638DE" w:rsidRPr="00B725B1" w14:paraId="755FD1B6" w14:textId="77777777" w:rsidTr="00F93D37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F380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63CF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8FD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06A4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0AA948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5A8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C1D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Małżeńskie ustroje majątkowe (cz. 1) teoria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i kazusy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E4CA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FD22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064DE53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bookmarkStart w:id="9" w:name="_Hlk56084482"/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  <w:bookmarkEnd w:id="9"/>
          </w:p>
        </w:tc>
      </w:tr>
      <w:bookmarkEnd w:id="8"/>
      <w:tr w:rsidR="005638DE" w:rsidRPr="00B725B1" w14:paraId="7B06A80E" w14:textId="77777777" w:rsidTr="00F93D37">
        <w:trPr>
          <w:trHeight w:val="7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D25A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7A1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6FA1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910F" w14:textId="77777777" w:rsidR="005638DE" w:rsidRPr="00B725B1" w:rsidRDefault="005638DE" w:rsidP="00F93D3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 w:hAnsi="Arial Unicode MS" w:cs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CF9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468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Zasady prowadzenia Kancelarii Notarialnej (cz. 2) -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6D20299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83E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1CC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5638DE" w:rsidRPr="00B725B1" w14:paraId="13999B5D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1B2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303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46D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46B4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565960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87B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4DE7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EEB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D5D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5638DE" w:rsidRPr="00B725B1" w14:paraId="08401510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FFF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527993121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DCE5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EC7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9A40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54A600E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450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3CC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czynności cywilnoprawnych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2AC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czynności cywilnoprawnych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64DB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5638DE" w:rsidRPr="00CF5E49" w14:paraId="7B5645A0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C77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5919636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.03.202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563C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3FB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3D2B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10683C0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4C30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74A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1) – </w:t>
            </w:r>
          </w:p>
          <w:p w14:paraId="63C72DF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wg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596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spółdzielniach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mieszkaniowych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spółdzielcze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3CE7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</w:p>
          <w:p w14:paraId="3395226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5638DE" w:rsidRPr="00CF5E49" w14:paraId="3BD3C30A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9F466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3494847"/>
            <w:bookmarkEnd w:id="11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19.03.2022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CED5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C328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A017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3B92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FFC5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Prawo rzeczowe w ujęciu historycznym 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EF717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A14FB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5638DE" w:rsidRPr="00B725B1" w14:paraId="50A06442" w14:textId="77777777" w:rsidTr="00F93D37">
        <w:trPr>
          <w:trHeight w:val="96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390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24033473"/>
            <w:bookmarkEnd w:id="1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08.04.2022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14E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4186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96D1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788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F7C5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cywilne. Wstęp do części ogólnej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2A5A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A7FA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C2F8D6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7512FB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8DE" w:rsidRPr="00B725B1" w14:paraId="45149286" w14:textId="77777777" w:rsidTr="00F93D37">
        <w:trPr>
          <w:trHeight w:val="769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31D9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22607"/>
            <w:bookmarkEnd w:id="1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08.04.2022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9C4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2C7C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0C8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/</w:t>
            </w:r>
          </w:p>
          <w:p w14:paraId="1575064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DF7C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86DE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Reprezentacja małoletniego (teoria)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D2F7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33F2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2529865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5638DE" w:rsidRPr="00B725B1" w14:paraId="7F970CAA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5F85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268"/>
            <w:bookmarkEnd w:id="14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09.04.2022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6183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0A8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95DC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0078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E2E5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0883DCE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F417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53F7C7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5638DE" w:rsidRPr="00B725B1" w14:paraId="215C09EF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C66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09.04.2022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02B0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FFA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D91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63D349F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A2C9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SAMORZĄD TERYTORIALNY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CF00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Samorząd gminny, samorząd powiatowy, samorząd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wojew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dztwa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zadania własne i zlecone jednostek samorządu terytorialnego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E4B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0DB1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F82A0B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bookmarkEnd w:id="15"/>
      <w:tr w:rsidR="005638DE" w:rsidRPr="00B725B1" w14:paraId="11A0D346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E8E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22.04.2022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6A1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013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187A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A76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E78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(teoria)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4D5B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821A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5638DE" w:rsidRPr="00CF5E49" w14:paraId="42389C19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5EDB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D2B5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3B83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DE2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CBB8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4246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674B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5C5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43983BB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5638DE" w:rsidRPr="00CF5E49" w14:paraId="41685764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94E2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7738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6C6B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27D2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322801C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838F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ED64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spółdzielcze i ustawa o spółdzielniach mieszkaniowych (cz. 3)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BE4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spółdzielniach mieszkaniowych, ustawa Prawo spółdzielcze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4A5F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4F105A6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5638DE" w:rsidRPr="00CF5E49" w14:paraId="542B16C5" w14:textId="77777777" w:rsidTr="00F93D37">
        <w:trPr>
          <w:trHeight w:val="97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D5F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16" w:name="_Hlk54261053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.04.202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4EED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A887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199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F74B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9FE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reprezentacja Skarbu Państwa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E0F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3511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0C2A773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5638DE" w:rsidRPr="00CF5E49" w14:paraId="5C161510" w14:textId="77777777" w:rsidTr="00F93D37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7576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54955361"/>
            <w:bookmarkEnd w:id="16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06.05.2022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E6F1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726E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DFB8" w14:textId="77777777" w:rsidR="005638DE" w:rsidRPr="00680D2F" w:rsidRDefault="005638DE" w:rsidP="00F93D3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Times New Roman Bold"/>
                <w:b/>
                <w:bCs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8760E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NOTARIACIE/ETYKA NOTARIALNA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5B341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Etyka notarialna (cz. 2) -</w:t>
            </w: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wg zakresu materiału i tematu, zał. do uchwały RIN Szczecin (legenda).</w:t>
            </w:r>
          </w:p>
          <w:p w14:paraId="39DA98FC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BC342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67EF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Maria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Olszewska</w:t>
            </w:r>
            <w:proofErr w:type="spellEnd"/>
          </w:p>
        </w:tc>
      </w:tr>
      <w:tr w:rsidR="005638DE" w:rsidRPr="00CF5E49" w14:paraId="1F955F20" w14:textId="77777777" w:rsidTr="00F93D37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2ED7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27993169"/>
            <w:bookmarkEnd w:id="1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06.05.2022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CC23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3F64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CA98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C42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144C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Podatek od spadków i darowizn (kazusy i orzecznictwo)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C2C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od spadków i darowizn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859A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5638DE" w:rsidRPr="00CF5E49" w14:paraId="1D900B9D" w14:textId="77777777" w:rsidTr="00F93D37">
        <w:trPr>
          <w:trHeight w:val="47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0C3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30575247"/>
            <w:bookmarkEnd w:id="18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47FA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23C8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8E1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3DF0EB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5477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C8A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lang w:eastAsia="en-US"/>
              </w:rPr>
              <w:t xml:space="preserve">Małżeńskie ustroje majątkowe (cz. 2)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8087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31E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Zastępca notarialny </w:t>
            </w:r>
          </w:p>
          <w:p w14:paraId="5F9CCDC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Julia Słota-Bandura</w:t>
            </w:r>
          </w:p>
        </w:tc>
      </w:tr>
      <w:tr w:rsidR="005638DE" w:rsidRPr="00CF5E49" w14:paraId="7C0A8CA3" w14:textId="77777777" w:rsidTr="00F93D37">
        <w:trPr>
          <w:trHeight w:val="8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A4D38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3494883"/>
            <w:bookmarkEnd w:id="19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07.05.2022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12640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34FA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187C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39B2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823AE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Ograniczone Prawa rzeczowe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D7EA9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0F8EE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5638DE" w:rsidRPr="00CF5E49" w14:paraId="42F6313B" w14:textId="77777777" w:rsidTr="00F93D37">
        <w:trPr>
          <w:trHeight w:val="105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242A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063"/>
            <w:bookmarkEnd w:id="20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AB4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D69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7A5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CE50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BD2D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4D8B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2D4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26C732D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5638DE" w:rsidRPr="00CF5E49" w14:paraId="6575BEF3" w14:textId="77777777" w:rsidTr="00F93D37">
        <w:trPr>
          <w:trHeight w:val="108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771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4218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6AA7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70F3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0A05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48CF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zobowiązania. Dodatkowe zastrzeżenia umowne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FB0C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D70B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7A7B40E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5638DE" w:rsidRPr="00CF5E49" w14:paraId="124C1FA8" w14:textId="77777777" w:rsidTr="00F93D37">
        <w:trPr>
          <w:trHeight w:val="732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52C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27993265"/>
            <w:bookmarkEnd w:id="21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21.05.2022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4A39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3DFE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357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4DC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097C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cywilne. Ograniczone prawa rzeczowe, ze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(cz. 1)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C321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B8DE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E5FAB0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67325DF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2"/>
      <w:tr w:rsidR="005638DE" w:rsidRPr="00CF5E49" w14:paraId="7B361A3A" w14:textId="77777777" w:rsidTr="00F93D37">
        <w:trPr>
          <w:trHeight w:val="73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72FB9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21.05.2022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8ED1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D41F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B8E31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80D2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ABAFB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3E61B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Własność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791E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4F8A" w14:textId="77777777" w:rsidR="005638DE" w:rsidRPr="00680D2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80D2F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</w:tc>
      </w:tr>
      <w:tr w:rsidR="005638DE" w:rsidRPr="00CF5E49" w14:paraId="13B61C49" w14:textId="77777777" w:rsidTr="00F93D37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90CA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4261072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6ED3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E1B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689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839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EE6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umowy nienazwane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9EE6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4D6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4232035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tr w:rsidR="005638DE" w:rsidRPr="00CF5E49" w14:paraId="4E645A75" w14:textId="77777777" w:rsidTr="00F93D37">
        <w:trPr>
          <w:trHeight w:val="35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7D88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AEC9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46A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C3AB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49EF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2936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przedmioty stosunków cywilnoprawnych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E19C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EF8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CF5E49">
              <w:rPr>
                <w:rFonts w:eastAsia="Helvetica"/>
                <w:sz w:val="16"/>
                <w:szCs w:val="16"/>
              </w:rPr>
              <w:t>Sędzia SO w Szczecinie</w:t>
            </w:r>
          </w:p>
          <w:p w14:paraId="1CD910C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Tomasz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Szaj</w:t>
            </w:r>
            <w:proofErr w:type="spellEnd"/>
          </w:p>
        </w:tc>
      </w:tr>
      <w:bookmarkEnd w:id="23"/>
      <w:tr w:rsidR="005638DE" w:rsidRPr="00CF5E49" w14:paraId="28E9060A" w14:textId="77777777" w:rsidTr="00F93D37">
        <w:trPr>
          <w:trHeight w:val="45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29F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B004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6087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ECBC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CDE1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042A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Czynności notarialne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948D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7A4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2E1CFB7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Andrzej Jan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Szereda</w:t>
            </w:r>
            <w:proofErr w:type="spellEnd"/>
          </w:p>
        </w:tc>
      </w:tr>
      <w:tr w:rsidR="005638DE" w:rsidRPr="00CF5E49" w14:paraId="36E37156" w14:textId="77777777" w:rsidTr="00F93D37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96B6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2586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90F2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622E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4ECE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1C1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3A1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192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532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Katner</w:t>
            </w:r>
            <w:proofErr w:type="spellEnd"/>
          </w:p>
        </w:tc>
      </w:tr>
      <w:tr w:rsidR="005638DE" w:rsidRPr="00CF5E49" w14:paraId="76D44D29" w14:textId="77777777" w:rsidTr="00F93D37">
        <w:trPr>
          <w:trHeight w:val="6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FCC7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454079"/>
            <w:bookmarkEnd w:id="24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4552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3F4D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59C8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1A8A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FD37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Odmowa dokonania czynności notarialnej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FD93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D9A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 Jacek Olszewski</w:t>
            </w:r>
          </w:p>
        </w:tc>
      </w:tr>
      <w:bookmarkEnd w:id="25"/>
      <w:tr w:rsidR="005638DE" w:rsidRPr="00CF5E49" w14:paraId="17FDD3B4" w14:textId="77777777" w:rsidTr="00F93D37">
        <w:trPr>
          <w:trHeight w:val="580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1082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24.06.2022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53B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C9B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F50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EF7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PODATKOWE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5B83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jako płatnik podatków, obowiązki informacyjne (Podsumowanie)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8DA9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ordynacja podatkowa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7A18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 Małgorzata Chojnowska</w:t>
            </w:r>
          </w:p>
        </w:tc>
      </w:tr>
      <w:tr w:rsidR="005638DE" w:rsidRPr="00CF5E49" w14:paraId="712978A0" w14:textId="77777777" w:rsidTr="00F93D37">
        <w:trPr>
          <w:trHeight w:val="617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515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F81B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03BE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A80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97E6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BEB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B13A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E993A" w14:textId="77777777" w:rsidR="005638D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Joanna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Krawiec</w:t>
            </w:r>
            <w:proofErr w:type="spellEnd"/>
          </w:p>
          <w:p w14:paraId="77E94DEA" w14:textId="77777777" w:rsidR="005638D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Notariusz Bartosz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Masłowski</w:t>
            </w:r>
            <w:proofErr w:type="spellEnd"/>
          </w:p>
          <w:p w14:paraId="4C5EEFF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8DE" w:rsidRPr="00CF5E49" w14:paraId="6AF30567" w14:textId="77777777" w:rsidTr="00F93D37">
        <w:trPr>
          <w:trHeight w:val="81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5896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24035006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.06.202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5619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D3BD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D6F44" w14:textId="77777777" w:rsidR="005638DE" w:rsidRPr="00CF5E49" w:rsidRDefault="005638DE" w:rsidP="00F93D3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2341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5D6A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Zasady Biurowości Kancelarii - wg zakresu materiału i tematu, zał. do uchwały RIN Szczecin (legenda).</w:t>
            </w:r>
          </w:p>
          <w:p w14:paraId="3FD9E07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5673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o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notariaicie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oraz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45F20" w14:textId="77777777" w:rsidR="005638DE" w:rsidRPr="00F96590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Notariusz </w:t>
            </w:r>
          </w:p>
          <w:p w14:paraId="2B15ED8F" w14:textId="61DDB3A2" w:rsidR="005638DE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</w:pPr>
            <w:r w:rsidRP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Barbara </w:t>
            </w:r>
            <w:proofErr w:type="spellStart"/>
            <w:r w:rsidRP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Kapała</w:t>
            </w:r>
            <w:proofErr w:type="spellEnd"/>
            <w:r w:rsidRP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–</w:t>
            </w:r>
            <w:r w:rsidRP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96590">
              <w:rPr>
                <w:rFonts w:eastAsia="Arial Unicode MS"/>
                <w:strike/>
                <w:sz w:val="16"/>
                <w:szCs w:val="16"/>
                <w:u w:color="000000"/>
                <w:lang w:val="de-DE" w:eastAsia="en-US"/>
              </w:rPr>
              <w:t>Łosak</w:t>
            </w:r>
            <w:proofErr w:type="spellEnd"/>
          </w:p>
          <w:p w14:paraId="2A1BEFC5" w14:textId="37539207" w:rsidR="00F96590" w:rsidRPr="00F96590" w:rsidRDefault="00F96590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</w:t>
            </w:r>
            <w:r w:rsidRPr="00F965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dwołane</w:t>
            </w:r>
            <w:proofErr w:type="spellEnd"/>
          </w:p>
          <w:p w14:paraId="6A521B6D" w14:textId="0E88EA3D" w:rsidR="00F96590" w:rsidRPr="00CF5E49" w:rsidRDefault="00F96590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</w:t>
            </w:r>
            <w:r w:rsidRPr="00F965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ostały</w:t>
            </w:r>
            <w:proofErr w:type="spellEnd"/>
            <w:r w:rsidRPr="00F965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F965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odrobione</w:t>
            </w:r>
            <w:proofErr w:type="spellEnd"/>
            <w:r w:rsidRPr="00F96590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18.06.</w:t>
            </w:r>
          </w:p>
        </w:tc>
      </w:tr>
      <w:bookmarkEnd w:id="26"/>
      <w:tr w:rsidR="005638DE" w:rsidRPr="00CF5E49" w14:paraId="3930DDDF" w14:textId="77777777" w:rsidTr="00F93D37">
        <w:trPr>
          <w:trHeight w:val="816"/>
        </w:trPr>
        <w:tc>
          <w:tcPr>
            <w:tcW w:w="110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345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B7AB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FB68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0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9BF5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E614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6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666C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1B3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7" w:type="dxa"/>
            <w:gridSpan w:val="2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D46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5638DE" w:rsidRPr="00CF5E49" w14:paraId="76AB5237" w14:textId="77777777" w:rsidTr="00F93D37">
        <w:trPr>
          <w:trHeight w:val="89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750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5582058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07.10.2022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340A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4F53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09DB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05C8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ADDC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cywilne ograniczone prawa rzeczowe, ze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szczeg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lnym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uwzględnieniem użytkowania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8F6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980B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4FCCB7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115A6C3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</w:p>
        </w:tc>
      </w:tr>
      <w:tr w:rsidR="005638DE" w:rsidRPr="00CF5E49" w14:paraId="5634D47B" w14:textId="77777777" w:rsidTr="00F93D37">
        <w:trPr>
          <w:trHeight w:val="828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DFDD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033491"/>
            <w:bookmarkEnd w:id="27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016A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277B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84A6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77C1D5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ED2C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B26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EE30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5EC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9A9E7F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Mijal</w:t>
            </w:r>
          </w:p>
        </w:tc>
      </w:tr>
      <w:bookmarkEnd w:id="28"/>
      <w:tr w:rsidR="005638DE" w:rsidRPr="00CF5E49" w14:paraId="63BB6FC1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662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3961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06B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8FA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74A3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7E0D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8D03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F9A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F4C0DD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5638DE" w:rsidRPr="00CF5E49" w14:paraId="39AFA36F" w14:textId="77777777" w:rsidTr="00F93D37">
        <w:trPr>
          <w:trHeight w:val="24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34F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9" w:name="_Hlk54259943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C29F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1FB8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C843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87E0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BDA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0459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C71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4690BD0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29"/>
      <w:tr w:rsidR="005638DE" w:rsidRPr="00CF5E49" w14:paraId="1BBA47B2" w14:textId="77777777" w:rsidTr="00F93D37">
        <w:trPr>
          <w:trHeight w:val="8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DAB8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9F11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40A0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96B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3AA5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>PRAWO RODZINNE I OPIEKUŃCZE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B026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bCs/>
                <w:iCs/>
                <w:sz w:val="16"/>
                <w:szCs w:val="16"/>
                <w:u w:color="000000"/>
                <w:bdr w:val="none" w:sz="0" w:space="0" w:color="auto" w:frame="1"/>
              </w:rPr>
              <w:t xml:space="preserve">Reprezentacja małżonka (kazusy i orzecznictwo) </w:t>
            </w: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 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9179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AEFB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</w:t>
            </w:r>
          </w:p>
          <w:p w14:paraId="1C7A527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Julia Słota-Bandura</w:t>
            </w:r>
          </w:p>
        </w:tc>
      </w:tr>
      <w:tr w:rsidR="005638DE" w:rsidRPr="00CF5E49" w14:paraId="1B258A95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D2E7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501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B335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CFC3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5075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D53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Zasada bezpośredniego stosowania konstytucji w orzecznictwie cywilnego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E85B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4BB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011198F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5638DE" w:rsidRPr="00CF5E49" w14:paraId="07D2465B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239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D06D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BCB7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9919F" w14:textId="77777777" w:rsidR="005638DE" w:rsidRPr="00CF5E49" w:rsidRDefault="005638DE" w:rsidP="00F93D37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46CC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F183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1)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E53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971E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32AB1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CDA6FD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0166D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7AFC52A2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1D02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.10.202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B196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1E7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0A9B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B47B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C06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spadkowe w praktyce notarialnej (cz. 2)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1A14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61A8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353B9A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E061FF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C065BC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62E3F3F3" w14:textId="77777777" w:rsidTr="00F93D37">
        <w:trPr>
          <w:trHeight w:val="90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138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2403349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04.11.2022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F37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ED4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D79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5A04E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3A6E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2) i pozostałe-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5D7B7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1300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22BED8F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A45629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0"/>
      <w:tr w:rsidR="005638DE" w:rsidRPr="00CF5E49" w14:paraId="0F7EA588" w14:textId="77777777" w:rsidTr="00F93D37">
        <w:trPr>
          <w:trHeight w:val="586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9AD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B746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DCA7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2DC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19FA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7AA3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97E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1C9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3C04640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5638DE" w:rsidRPr="00CF5E49" w14:paraId="19362536" w14:textId="77777777" w:rsidTr="00F93D37">
        <w:trPr>
          <w:trHeight w:val="723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1A5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eastAsia="en-US"/>
              </w:rPr>
            </w:pPr>
            <w:bookmarkStart w:id="31" w:name="_Hlk542606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3D7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EF17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705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3EDB5F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9B8B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F25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DCEF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365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39D771D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1"/>
      <w:tr w:rsidR="005638DE" w:rsidRPr="00CF5E49" w14:paraId="1CC5EA5F" w14:textId="77777777" w:rsidTr="00F93D37">
        <w:trPr>
          <w:trHeight w:val="511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E4AA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05.11.2022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DD4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3B28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EF68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0F343BE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EB12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C048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Ograniczone prawa rzeczowe (cz. 3) i pozostałe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78E7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0F44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4C8E0A1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295E2BE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5638DE" w:rsidRPr="00CF5E49" w14:paraId="79EB31CE" w14:textId="77777777" w:rsidTr="00F93D37">
        <w:trPr>
          <w:trHeight w:val="557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089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618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A408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93AC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0BAB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6B5F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E89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B18E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19883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2F8ECC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A0B27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710BA492" w14:textId="77777777" w:rsidTr="00F93D37">
        <w:trPr>
          <w:trHeight w:val="5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29CF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D077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39E7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242D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A501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FB8D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A77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402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230B51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1A011B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D3811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3ED6F4F6" w14:textId="77777777" w:rsidTr="00F93D37">
        <w:trPr>
          <w:trHeight w:val="66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5655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2" w:name="_Hlk5426014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E38B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18F9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F4B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EEE4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8769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AFD7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A79F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Referendarz SR w Stargardzie</w:t>
            </w:r>
          </w:p>
          <w:p w14:paraId="03C5303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Bartosz Kowalski</w:t>
            </w:r>
          </w:p>
        </w:tc>
      </w:tr>
      <w:tr w:rsidR="005638DE" w:rsidRPr="00CF5E49" w14:paraId="0618CFFE" w14:textId="77777777" w:rsidTr="00F93D37">
        <w:trPr>
          <w:trHeight w:val="39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0527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3" w:name="_Hlk54260697"/>
            <w:bookmarkEnd w:id="32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.11.202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7810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E54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C3E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EA9D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79CF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781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B5F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4AA3B9B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tr w:rsidR="005638DE" w:rsidRPr="00CF5E49" w14:paraId="659D1D9B" w14:textId="77777777" w:rsidTr="00F93D37">
        <w:trPr>
          <w:trHeight w:val="93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F85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4" w:name="_Hlk24033507"/>
            <w:bookmarkEnd w:id="3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652B6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B955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AD1B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EE859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600A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cywilne, warunek i termin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6B4D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32A0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307D132C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95539F4" w14:textId="77777777" w:rsidR="005638DE" w:rsidRPr="00B725B1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4"/>
      <w:tr w:rsidR="005638DE" w:rsidRPr="00CF5E49" w14:paraId="09C7C9F3" w14:textId="77777777" w:rsidTr="00F93D37">
        <w:trPr>
          <w:trHeight w:val="746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A69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4BC2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1BE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76E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E55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KONSTYTUCYJNE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5072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konstytucyjne. cd.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FA83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Konstytucja Rzeczypospolitej Polskiej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4883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</w:p>
          <w:p w14:paraId="7CDB729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dr.</w:t>
            </w:r>
            <w:proofErr w:type="spellEnd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Przemysław </w:t>
            </w: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Mijal</w:t>
            </w:r>
            <w:proofErr w:type="spellEnd"/>
          </w:p>
        </w:tc>
      </w:tr>
      <w:tr w:rsidR="005638DE" w:rsidRPr="00CF5E49" w14:paraId="40710FB5" w14:textId="77777777" w:rsidTr="00F93D37">
        <w:trPr>
          <w:trHeight w:val="469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20A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9B6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BE7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EBB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C6E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8C6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1)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918B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5F62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5638DE" w:rsidRPr="00CF5E49" w14:paraId="5AFB23C0" w14:textId="77777777" w:rsidTr="00F93D37">
        <w:trPr>
          <w:trHeight w:val="57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6EE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3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FF0E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8DAD4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D0D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C333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37D3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Samorząd notarialny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,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Aplikanci notarialni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Zastępcy notarialni (cz. 2)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867E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EE7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5638DE" w:rsidRPr="00CF5E49" w14:paraId="22E30263" w14:textId="77777777" w:rsidTr="00F93D37">
        <w:trPr>
          <w:trHeight w:val="384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75DA1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16.12.2022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FE460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E628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2579B" w14:textId="77777777" w:rsidR="005638DE" w:rsidRPr="0042257F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42257F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Wykład </w:t>
            </w:r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7D5A9" w14:textId="77777777" w:rsidR="005638DE" w:rsidRPr="00356CD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red"/>
                <w:u w:color="000000"/>
                <w:lang w:val="de-DE" w:eastAsia="en-US"/>
              </w:rPr>
            </w:pPr>
            <w:r w:rsidRPr="00CF5E49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C9401" w14:textId="77777777" w:rsidR="005638DE" w:rsidRPr="00356CD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Elektroniczny wniosek o wpis do księgi wieczystej jako czynności notarialna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6BB84" w14:textId="77777777" w:rsidR="005638DE" w:rsidRPr="00356CD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5F91" w14:textId="77777777" w:rsidR="005638DE" w:rsidRPr="00356CD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red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  <w:t xml:space="preserve">Sara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Mioduszewska</w:t>
            </w:r>
            <w:proofErr w:type="spellEnd"/>
          </w:p>
        </w:tc>
      </w:tr>
      <w:tr w:rsidR="005638DE" w:rsidRPr="00CF5E49" w14:paraId="25B99638" w14:textId="77777777" w:rsidTr="00F93D37">
        <w:trPr>
          <w:trHeight w:val="211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591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D25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77812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63F4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6607C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038C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324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90E7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9B921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18404710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4F2E7F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5638DE" w:rsidRPr="00CF5E49" w14:paraId="60FB4D11" w14:textId="77777777" w:rsidTr="00F93D37">
        <w:trPr>
          <w:trHeight w:val="602"/>
        </w:trPr>
        <w:tc>
          <w:tcPr>
            <w:tcW w:w="110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4B1B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5" w:name="_Hlk54260706"/>
            <w:bookmarkStart w:id="36" w:name="_Hlk53057534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BAD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181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AC42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126A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SZTUKA KOMUNIKOWANIA SIĘ (ERYSTYKA)</w:t>
            </w:r>
          </w:p>
        </w:tc>
        <w:tc>
          <w:tcPr>
            <w:tcW w:w="297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6199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pojęcia w sztuce komunikowania się - wg zakresu materiału i tematu, zał. do uchwały RIN Szczecin (legenda).</w:t>
            </w:r>
          </w:p>
        </w:tc>
        <w:tc>
          <w:tcPr>
            <w:tcW w:w="28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18336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danych osobowych 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8D0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redaktor</w:t>
            </w:r>
            <w:proofErr w:type="spellEnd"/>
          </w:p>
          <w:p w14:paraId="6E161A49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Kinga Brandys</w:t>
            </w:r>
          </w:p>
        </w:tc>
      </w:tr>
      <w:bookmarkEnd w:id="35"/>
      <w:tr w:rsidR="005638DE" w:rsidRPr="00CF5E49" w14:paraId="50E9A2E5" w14:textId="77777777" w:rsidTr="00F93D37">
        <w:trPr>
          <w:trHeight w:val="585"/>
        </w:trPr>
        <w:tc>
          <w:tcPr>
            <w:tcW w:w="11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86A68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12.202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6DA77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7FA6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DD581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45D0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2957D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F5E49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DA71E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E10B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AC6573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60C81E5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8DFE88F" w14:textId="77777777" w:rsidR="005638DE" w:rsidRPr="00CF5E49" w:rsidRDefault="005638DE" w:rsidP="00F93D37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F5E49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36"/>
    </w:tbl>
    <w:p w14:paraId="504A9D03" w14:textId="4622F10D" w:rsidR="00FA4922" w:rsidRDefault="00FA4922" w:rsidP="005638DE">
      <w:pPr>
        <w:ind w:left="0" w:firstLine="0"/>
      </w:pPr>
    </w:p>
    <w:sectPr w:rsidR="00FA4922" w:rsidSect="005638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0494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968614">
    <w:abstractNumId w:val="26"/>
  </w:num>
  <w:num w:numId="3" w16cid:durableId="349916317">
    <w:abstractNumId w:val="7"/>
  </w:num>
  <w:num w:numId="4" w16cid:durableId="2118867526">
    <w:abstractNumId w:val="13"/>
  </w:num>
  <w:num w:numId="5" w16cid:durableId="1426726395">
    <w:abstractNumId w:val="18"/>
  </w:num>
  <w:num w:numId="6" w16cid:durableId="1190028413">
    <w:abstractNumId w:val="16"/>
  </w:num>
  <w:num w:numId="7" w16cid:durableId="794298072">
    <w:abstractNumId w:val="10"/>
  </w:num>
  <w:num w:numId="8" w16cid:durableId="923882353">
    <w:abstractNumId w:val="2"/>
  </w:num>
  <w:num w:numId="9" w16cid:durableId="570773914">
    <w:abstractNumId w:val="21"/>
  </w:num>
  <w:num w:numId="10" w16cid:durableId="1597324334">
    <w:abstractNumId w:val="28"/>
  </w:num>
  <w:num w:numId="11" w16cid:durableId="1022323822">
    <w:abstractNumId w:val="35"/>
  </w:num>
  <w:num w:numId="12" w16cid:durableId="2065983841">
    <w:abstractNumId w:val="20"/>
  </w:num>
  <w:num w:numId="13" w16cid:durableId="2028556511">
    <w:abstractNumId w:val="5"/>
  </w:num>
  <w:num w:numId="14" w16cid:durableId="1448503154">
    <w:abstractNumId w:val="30"/>
  </w:num>
  <w:num w:numId="15" w16cid:durableId="1727415508">
    <w:abstractNumId w:val="12"/>
  </w:num>
  <w:num w:numId="16" w16cid:durableId="330303183">
    <w:abstractNumId w:val="40"/>
  </w:num>
  <w:num w:numId="17" w16cid:durableId="462113774">
    <w:abstractNumId w:val="31"/>
  </w:num>
  <w:num w:numId="18" w16cid:durableId="1766074304">
    <w:abstractNumId w:val="6"/>
  </w:num>
  <w:num w:numId="19" w16cid:durableId="1010526905">
    <w:abstractNumId w:val="29"/>
  </w:num>
  <w:num w:numId="20" w16cid:durableId="69087767">
    <w:abstractNumId w:val="4"/>
  </w:num>
  <w:num w:numId="21" w16cid:durableId="400640915">
    <w:abstractNumId w:val="11"/>
  </w:num>
  <w:num w:numId="22" w16cid:durableId="2038458919">
    <w:abstractNumId w:val="34"/>
  </w:num>
  <w:num w:numId="23" w16cid:durableId="1226451801">
    <w:abstractNumId w:val="33"/>
  </w:num>
  <w:num w:numId="24" w16cid:durableId="1759477469">
    <w:abstractNumId w:val="41"/>
  </w:num>
  <w:num w:numId="25" w16cid:durableId="1597591653">
    <w:abstractNumId w:val="8"/>
  </w:num>
  <w:num w:numId="26" w16cid:durableId="380174681">
    <w:abstractNumId w:val="25"/>
  </w:num>
  <w:num w:numId="27" w16cid:durableId="1570724305">
    <w:abstractNumId w:val="22"/>
  </w:num>
  <w:num w:numId="28" w16cid:durableId="1368868552">
    <w:abstractNumId w:val="27"/>
  </w:num>
  <w:num w:numId="29" w16cid:durableId="1982690811">
    <w:abstractNumId w:val="9"/>
  </w:num>
  <w:num w:numId="30" w16cid:durableId="1403062684">
    <w:abstractNumId w:val="0"/>
  </w:num>
  <w:num w:numId="31" w16cid:durableId="1268385291">
    <w:abstractNumId w:val="39"/>
  </w:num>
  <w:num w:numId="32" w16cid:durableId="1784612988">
    <w:abstractNumId w:val="1"/>
  </w:num>
  <w:num w:numId="33" w16cid:durableId="1537280437">
    <w:abstractNumId w:val="17"/>
  </w:num>
  <w:num w:numId="34" w16cid:durableId="222108202">
    <w:abstractNumId w:val="3"/>
  </w:num>
  <w:num w:numId="35" w16cid:durableId="1794979453">
    <w:abstractNumId w:val="32"/>
  </w:num>
  <w:num w:numId="36" w16cid:durableId="893858986">
    <w:abstractNumId w:val="37"/>
  </w:num>
  <w:num w:numId="37" w16cid:durableId="520708005">
    <w:abstractNumId w:val="36"/>
  </w:num>
  <w:num w:numId="38" w16cid:durableId="175655889">
    <w:abstractNumId w:val="14"/>
  </w:num>
  <w:num w:numId="39" w16cid:durableId="147206993">
    <w:abstractNumId w:val="24"/>
  </w:num>
  <w:num w:numId="40" w16cid:durableId="1452241187">
    <w:abstractNumId w:val="19"/>
  </w:num>
  <w:num w:numId="41" w16cid:durableId="1355691460">
    <w:abstractNumId w:val="38"/>
  </w:num>
  <w:num w:numId="42" w16cid:durableId="5299259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DE"/>
    <w:rsid w:val="001A3157"/>
    <w:rsid w:val="005638DE"/>
    <w:rsid w:val="0062090C"/>
    <w:rsid w:val="009F131E"/>
    <w:rsid w:val="00F96590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DA9B"/>
  <w15:chartTrackingRefBased/>
  <w15:docId w15:val="{5540E0EA-AEA5-4B5A-87EE-A9313BE1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8DE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8DE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38DE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38DE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638DE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8DE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8DE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638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638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63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8DE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8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638DE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5638DE"/>
  </w:style>
  <w:style w:type="paragraph" w:styleId="NormalnyWeb">
    <w:name w:val="Normal (Web)"/>
    <w:basedOn w:val="Normalny"/>
    <w:uiPriority w:val="99"/>
    <w:unhideWhenUsed/>
    <w:rsid w:val="005638DE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38DE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638DE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638DE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38DE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38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638DE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638DE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638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8DE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8DE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5638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8D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8D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638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38DE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38DE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638DE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38DE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638DE"/>
  </w:style>
  <w:style w:type="character" w:styleId="Hipercze">
    <w:name w:val="Hyperlink"/>
    <w:rsid w:val="005638DE"/>
    <w:rPr>
      <w:u w:val="single"/>
    </w:rPr>
  </w:style>
  <w:style w:type="table" w:customStyle="1" w:styleId="TableNormal">
    <w:name w:val="Table Normal"/>
    <w:rsid w:val="00563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638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563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563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563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5638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5638DE"/>
  </w:style>
  <w:style w:type="numbering" w:customStyle="1" w:styleId="Bezlisty3">
    <w:name w:val="Bez listy3"/>
    <w:next w:val="Bezlisty"/>
    <w:uiPriority w:val="99"/>
    <w:semiHidden/>
    <w:unhideWhenUsed/>
    <w:rsid w:val="00563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3728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6</cp:revision>
  <dcterms:created xsi:type="dcterms:W3CDTF">2021-12-21T07:07:00Z</dcterms:created>
  <dcterms:modified xsi:type="dcterms:W3CDTF">2022-05-13T06:31:00Z</dcterms:modified>
</cp:coreProperties>
</file>